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17" w:rsidRPr="0001298E" w:rsidRDefault="00F70D17" w:rsidP="00F70D17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F70D17" w:rsidRPr="00AB7FFB" w:rsidRDefault="00F70D17" w:rsidP="00F70D17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OF NGN BUILDING AT PTCL COMPLEX SATELLITE TOWN RAWALPINDI.</w:t>
      </w:r>
    </w:p>
    <w:p w:rsidR="00F70D17" w:rsidRPr="0088454A" w:rsidRDefault="00F70D17" w:rsidP="00F70D17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Roof Treatment of NGN Building at PTCL Complex Satellite Town Rawalpindi.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F70D17" w:rsidRPr="00AB7FFB" w:rsidRDefault="00F70D17" w:rsidP="00F70D17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9</w:t>
      </w:r>
      <w:r w:rsidRPr="003830F0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of December</w:t>
      </w:r>
      <w:r w:rsidRPr="0088454A">
        <w:rPr>
          <w:rFonts w:ascii="Times New Roman" w:hAnsi="Times New Roman"/>
          <w:b/>
          <w:bCs/>
        </w:rPr>
        <w:t xml:space="preserve">, </w:t>
      </w:r>
      <w:r w:rsidRPr="0088454A">
        <w:rPr>
          <w:rFonts w:ascii="Times New Roman" w:hAnsi="Times New Roman"/>
          <w:b/>
        </w:rPr>
        <w:t xml:space="preserve">2020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F70D17" w:rsidRPr="0088454A" w:rsidRDefault="00F70D17" w:rsidP="00F70D17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F70D17" w:rsidRPr="0088454A" w:rsidRDefault="00F70D17" w:rsidP="00F70D17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for </w:t>
      </w:r>
      <w:r>
        <w:rPr>
          <w:color w:val="000000"/>
          <w:sz w:val="22"/>
          <w:szCs w:val="22"/>
          <w:u w:val="single"/>
        </w:rPr>
        <w:t>Roof Treatment of NGN Building at PTCL Complex Satellite Town Rawalpindi.”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F70D17" w:rsidRPr="0088454A" w:rsidRDefault="00F70D17" w:rsidP="00F70D17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>
        <w:rPr>
          <w:color w:val="000000"/>
          <w:sz w:val="22"/>
          <w:szCs w:val="22"/>
          <w:u w:val="single"/>
        </w:rPr>
        <w:t>Roof Treatment of NGN Building at PTCL Complex Satellite Town Rawalpindi.”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F70D17" w:rsidRPr="0088454A" w:rsidRDefault="00F70D17" w:rsidP="00F70D17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</w:p>
    <w:p w:rsidR="00F70D17" w:rsidRDefault="00F70D17" w:rsidP="00F70D17">
      <w:pPr>
        <w:spacing w:before="200" w:after="200"/>
        <w:ind w:left="1418" w:hanging="284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F70D17" w:rsidRDefault="00F70D17" w:rsidP="00F70D17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F70D17" w:rsidRPr="00D061EC" w:rsidRDefault="00F70D17" w:rsidP="00F70D17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F70D17" w:rsidRPr="0088454A" w:rsidRDefault="00F70D17" w:rsidP="00F70D17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F70D17" w:rsidRPr="0088454A" w:rsidRDefault="00F70D17" w:rsidP="00F70D17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F70D17" w:rsidRPr="00021B9B" w:rsidRDefault="00F70D17" w:rsidP="00F70D17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F70D17" w:rsidRPr="0088454A" w:rsidRDefault="00F70D17" w:rsidP="00F70D17">
      <w:pPr>
        <w:jc w:val="both"/>
        <w:rPr>
          <w:color w:val="000000"/>
          <w:sz w:val="22"/>
          <w:szCs w:val="22"/>
        </w:rPr>
      </w:pPr>
    </w:p>
    <w:p w:rsidR="00F70D17" w:rsidRPr="0088454A" w:rsidRDefault="00F70D17" w:rsidP="00F70D17">
      <w:pPr>
        <w:jc w:val="right"/>
        <w:rPr>
          <w:b/>
          <w:color w:val="FF0000"/>
          <w:sz w:val="22"/>
          <w:szCs w:val="22"/>
        </w:rPr>
      </w:pPr>
    </w:p>
    <w:p w:rsidR="00F70D17" w:rsidRPr="0088454A" w:rsidRDefault="00F70D17" w:rsidP="00F70D17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F70D17" w:rsidRPr="0088454A" w:rsidRDefault="00F70D17" w:rsidP="00F70D17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F70D17" w:rsidRPr="0088454A" w:rsidRDefault="00F70D17" w:rsidP="00F70D17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F70D17" w:rsidRPr="0088454A" w:rsidRDefault="00F70D17" w:rsidP="00F70D17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F70D17" w:rsidRPr="0088454A" w:rsidRDefault="00F70D17" w:rsidP="00F70D17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bookmarkStart w:id="4" w:name="_GoBack"/>
    <w:bookmarkEnd w:id="4"/>
    <w:p w:rsidR="000B3FE1" w:rsidRDefault="00F70D17" w:rsidP="00F70D17">
      <w:pPr>
        <w:ind w:left="6480"/>
      </w:pPr>
      <w:r>
        <w:fldChar w:fldCharType="begin"/>
      </w:r>
      <w:r>
        <w:instrText xml:space="preserve"> HYPERLINK "http://www.ptcl.com.pk" </w:instrText>
      </w:r>
      <w:r>
        <w:fldChar w:fldCharType="separate"/>
      </w:r>
      <w:r w:rsidRPr="0088454A">
        <w:rPr>
          <w:rStyle w:val="Hyperlink"/>
          <w:b/>
          <w:sz w:val="22"/>
          <w:szCs w:val="22"/>
        </w:rPr>
        <w:t>www.ptcl.com.pk</w:t>
      </w:r>
      <w:r>
        <w:rPr>
          <w:rStyle w:val="Hyperlink"/>
          <w:b/>
          <w:sz w:val="22"/>
          <w:szCs w:val="22"/>
        </w:rPr>
        <w:fldChar w:fldCharType="end"/>
      </w:r>
    </w:p>
    <w:sectPr w:rsidR="000B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A9"/>
    <w:rsid w:val="000B3FE1"/>
    <w:rsid w:val="00BC6DA9"/>
    <w:rsid w:val="00F7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6C1E"/>
  <w15:chartTrackingRefBased/>
  <w15:docId w15:val="{F9D1159C-C01E-4E2F-B828-5B22E3CC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0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D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F70D17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F70D1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F70D17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F70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F70D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2020-11-27T10:31:00Z</dcterms:created>
  <dcterms:modified xsi:type="dcterms:W3CDTF">2020-11-27T10:32:00Z</dcterms:modified>
</cp:coreProperties>
</file>