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5F83" w14:textId="77777777" w:rsidR="00766C04" w:rsidRPr="002C39E2" w:rsidRDefault="00766C04" w:rsidP="00766C04">
      <w:pPr>
        <w:pStyle w:val="Heading1"/>
        <w:jc w:val="center"/>
        <w:rPr>
          <w:rFonts w:asciiTheme="minorHAnsi" w:hAnsiTheme="minorHAnsi" w:cstheme="minorHAnsi"/>
          <w:sz w:val="24"/>
          <w:szCs w:val="24"/>
        </w:rPr>
      </w:pPr>
      <w:bookmarkStart w:id="0" w:name="_Toc98530463"/>
      <w:r w:rsidRPr="00766C04">
        <w:rPr>
          <w:rFonts w:asciiTheme="minorHAnsi" w:hAnsiTheme="minorHAnsi" w:cstheme="minorHAnsi"/>
          <w:sz w:val="36"/>
          <w:szCs w:val="36"/>
        </w:rPr>
        <w:t>TENDER NOTICE</w:t>
      </w:r>
      <w:bookmarkEnd w:id="0"/>
    </w:p>
    <w:p w14:paraId="0ABD508B" w14:textId="526B313B" w:rsidR="003336CF" w:rsidRDefault="003336CF" w:rsidP="00F30ADB">
      <w:pPr>
        <w:pStyle w:val="xxmsonormal"/>
        <w:jc w:val="both"/>
      </w:pPr>
      <w:r w:rsidRPr="00451BC9">
        <w:rPr>
          <w:b/>
          <w:bCs/>
          <w:sz w:val="24"/>
          <w:szCs w:val="24"/>
        </w:rPr>
        <w:t>R-PROC.5-2023/50</w:t>
      </w:r>
      <w:r>
        <w:rPr>
          <w:b/>
          <w:bCs/>
          <w:sz w:val="24"/>
          <w:szCs w:val="24"/>
        </w:rPr>
        <w:t>3</w:t>
      </w:r>
      <w:r w:rsidR="009862B2">
        <w:rPr>
          <w:b/>
          <w:bCs/>
          <w:sz w:val="24"/>
          <w:szCs w:val="24"/>
        </w:rPr>
        <w:t>8</w:t>
      </w:r>
      <w:r w:rsidRPr="00451BC9">
        <w:rPr>
          <w:b/>
          <w:bCs/>
          <w:sz w:val="24"/>
          <w:szCs w:val="24"/>
        </w:rPr>
        <w:t xml:space="preserve">- </w:t>
      </w:r>
      <w:r w:rsidR="009862B2" w:rsidRPr="009862B2">
        <w:rPr>
          <w:rFonts w:asciiTheme="minorHAnsi" w:hAnsiTheme="minorHAnsi" w:cstheme="minorHAnsi"/>
          <w:b/>
          <w:bCs/>
          <w:sz w:val="24"/>
          <w:szCs w:val="24"/>
        </w:rPr>
        <w:t>Restoration /Rehabilitation/ Supply / Replacement of parts for Unif</w:t>
      </w:r>
      <w:r w:rsidR="00612BEE">
        <w:rPr>
          <w:rFonts w:asciiTheme="minorHAnsi" w:hAnsiTheme="minorHAnsi" w:cstheme="minorHAnsi"/>
          <w:b/>
          <w:bCs/>
          <w:sz w:val="24"/>
          <w:szCs w:val="24"/>
        </w:rPr>
        <w:t xml:space="preserve">lair </w:t>
      </w:r>
      <w:r w:rsidR="009862B2" w:rsidRPr="009862B2">
        <w:rPr>
          <w:rFonts w:asciiTheme="minorHAnsi" w:hAnsiTheme="minorHAnsi" w:cstheme="minorHAnsi"/>
          <w:b/>
          <w:bCs/>
          <w:sz w:val="24"/>
          <w:szCs w:val="24"/>
        </w:rPr>
        <w:t>CRAC units of capacity 8.0 Tons to bring the condition on the standard Performance Level of Submarine Cable Station Karachi</w:t>
      </w:r>
    </w:p>
    <w:p w14:paraId="549C4BED" w14:textId="77777777" w:rsidR="003336CF" w:rsidRDefault="003336CF" w:rsidP="00F30ADB">
      <w:pPr>
        <w:pStyle w:val="xxmsonormal"/>
        <w:jc w:val="both"/>
      </w:pPr>
    </w:p>
    <w:p w14:paraId="049A2317" w14:textId="6665FA7D" w:rsidR="00F30ADB" w:rsidRDefault="003336CF" w:rsidP="00F30ADB">
      <w:pPr>
        <w:pStyle w:val="xxmsonormal"/>
        <w:jc w:val="both"/>
      </w:pPr>
      <w:r>
        <w:t xml:space="preserve">             </w:t>
      </w:r>
      <w:r w:rsidR="00766C04" w:rsidRPr="00E51560">
        <w:t xml:space="preserve">Sealed bids are invited </w:t>
      </w:r>
      <w:r w:rsidR="007E01BA">
        <w:t>fr</w:t>
      </w:r>
      <w:r w:rsidR="0049396D">
        <w:t>om</w:t>
      </w:r>
      <w:r w:rsidR="00274587">
        <w:rPr>
          <w:rFonts w:cstheme="minorHAnsi"/>
          <w:bCs/>
          <w:color w:val="000000"/>
        </w:rPr>
        <w:t xml:space="preserve"> contractor</w:t>
      </w:r>
      <w:r w:rsidR="00791CD6">
        <w:rPr>
          <w:rFonts w:cstheme="minorHAnsi"/>
          <w:bCs/>
          <w:color w:val="000000"/>
        </w:rPr>
        <w:t>/bidders</w:t>
      </w:r>
      <w:r w:rsidR="00274587">
        <w:rPr>
          <w:rFonts w:cstheme="minorHAnsi"/>
          <w:bCs/>
          <w:color w:val="000000"/>
        </w:rPr>
        <w:t xml:space="preserve"> through competitive bidding process</w:t>
      </w:r>
      <w:r w:rsidR="00F30ADB">
        <w:rPr>
          <w:rFonts w:cstheme="minorHAnsi"/>
          <w:bCs/>
          <w:color w:val="000000"/>
        </w:rPr>
        <w:t>:</w:t>
      </w:r>
    </w:p>
    <w:p w14:paraId="5AF1AE39" w14:textId="77777777" w:rsidR="00F30ADB" w:rsidRDefault="00F30ADB" w:rsidP="00F30ADB">
      <w:pPr>
        <w:pStyle w:val="xxmsonormal"/>
        <w:jc w:val="both"/>
      </w:pPr>
    </w:p>
    <w:p w14:paraId="0A61D377" w14:textId="77777777" w:rsidR="003336CF" w:rsidRDefault="00F30ADB" w:rsidP="003336CF">
      <w:pPr>
        <w:pStyle w:val="xxmsonormal"/>
        <w:numPr>
          <w:ilvl w:val="0"/>
          <w:numId w:val="3"/>
        </w:numPr>
        <w:jc w:val="both"/>
      </w:pPr>
      <w:r>
        <w:t>Any Potential vendor who has experience of Supplying original tools and branded testers, fiber guides &amp; Runways, cable mesh trays along with Accessories from renowned manufacturers can participate in this bid.</w:t>
      </w:r>
    </w:p>
    <w:p w14:paraId="74137F5D" w14:textId="6F5DC759" w:rsidR="003336CF" w:rsidRDefault="004607B7" w:rsidP="003336CF">
      <w:pPr>
        <w:pStyle w:val="xxmsonormal"/>
        <w:numPr>
          <w:ilvl w:val="0"/>
          <w:numId w:val="3"/>
        </w:numPr>
        <w:jc w:val="both"/>
      </w:pPr>
      <w:r w:rsidRPr="00BB6133">
        <w:t>Sealed bids are invited from potential bidders with relevant experience for</w:t>
      </w:r>
      <w:r w:rsidRPr="003336CF">
        <w:rPr>
          <w:b/>
          <w:bCs/>
        </w:rPr>
        <w:t xml:space="preserve"> “</w:t>
      </w:r>
      <w:r w:rsidR="009862B2" w:rsidRPr="009862B2">
        <w:rPr>
          <w:rFonts w:asciiTheme="minorHAnsi" w:hAnsiTheme="minorHAnsi" w:cstheme="minorHAnsi"/>
          <w:b/>
          <w:bCs/>
        </w:rPr>
        <w:t>Restoration /Rehabilitation/ Supply / Replacement of parts for Unifilar CRAC units of capacity 8.0 Tons to bring the condition on the standard Performance Level of Submarine Cable Station Karachi”</w:t>
      </w:r>
    </w:p>
    <w:p w14:paraId="67B4FCB5" w14:textId="77777777" w:rsidR="002544BD" w:rsidRDefault="004607B7" w:rsidP="002544BD">
      <w:pPr>
        <w:pStyle w:val="xxmsonormal"/>
        <w:numPr>
          <w:ilvl w:val="0"/>
          <w:numId w:val="3"/>
        </w:numPr>
        <w:jc w:val="both"/>
      </w:pPr>
      <w:r w:rsidRPr="004607B7">
        <w:t xml:space="preserve">Work will be awarded to successful bidders after a competitive bidding process. </w:t>
      </w:r>
    </w:p>
    <w:p w14:paraId="3D408603" w14:textId="062AAB4F" w:rsidR="00D66D49" w:rsidRPr="00D66D49" w:rsidRDefault="002544BD" w:rsidP="002544BD">
      <w:pPr>
        <w:pStyle w:val="xxmsonormal"/>
        <w:numPr>
          <w:ilvl w:val="0"/>
          <w:numId w:val="3"/>
        </w:numPr>
        <w:jc w:val="both"/>
      </w:pPr>
      <w:r>
        <w:t xml:space="preserve">4.   </w:t>
      </w:r>
      <w:r w:rsidR="004607B7" w:rsidRPr="004607B7">
        <w:t xml:space="preserve">Bids must be received duly completed in all respects. Tender Documents can be requested from PTCL Regional Procurement Office Karachi through email at below email </w:t>
      </w:r>
      <w:r w:rsidR="00D66D49">
        <w:fldChar w:fldCharType="begin"/>
      </w:r>
      <w:r w:rsidR="00D66D49">
        <w:instrText xml:space="preserve"> HYPERLINK "mailto:</w:instrText>
      </w:r>
      <w:r w:rsidR="00D66D49" w:rsidRPr="00D66D49">
        <w:instrText>address. turab.rizvi@ptclgroup.com</w:instrText>
      </w:r>
    </w:p>
    <w:p w14:paraId="6F6205A4" w14:textId="77777777" w:rsidR="00D66D49" w:rsidRPr="00A23C20" w:rsidRDefault="00D66D49" w:rsidP="004607B7">
      <w:pPr>
        <w:pStyle w:val="xxmsonormal"/>
        <w:numPr>
          <w:ilvl w:val="0"/>
          <w:numId w:val="3"/>
        </w:numPr>
        <w:jc w:val="both"/>
        <w:rPr>
          <w:rStyle w:val="Hyperlink"/>
        </w:rPr>
      </w:pPr>
      <w:r>
        <w:instrText xml:space="preserve">" </w:instrText>
      </w:r>
      <w:r>
        <w:fldChar w:fldCharType="separate"/>
      </w:r>
      <w:r w:rsidRPr="00217C05">
        <w:t xml:space="preserve">address. </w:t>
      </w:r>
      <w:r w:rsidRPr="00A23C20">
        <w:rPr>
          <w:rStyle w:val="Hyperlink"/>
        </w:rPr>
        <w:t>turab.rizvi@ptclgroup.com</w:t>
      </w:r>
    </w:p>
    <w:p w14:paraId="1B5E8CAD" w14:textId="1E7F5BA4" w:rsidR="004607B7" w:rsidRPr="004607B7" w:rsidRDefault="00D66D49" w:rsidP="00D66D49">
      <w:pPr>
        <w:pStyle w:val="xxmsonormal"/>
        <w:ind w:left="720"/>
        <w:jc w:val="both"/>
      </w:pPr>
      <w:r>
        <w:fldChar w:fldCharType="end"/>
      </w:r>
    </w:p>
    <w:p w14:paraId="72F7C822" w14:textId="3397674E" w:rsidR="004607B7" w:rsidRDefault="004607B7" w:rsidP="004607B7">
      <w:pPr>
        <w:pStyle w:val="xxmsonormal"/>
        <w:numPr>
          <w:ilvl w:val="0"/>
          <w:numId w:val="3"/>
        </w:numPr>
        <w:jc w:val="both"/>
      </w:pPr>
      <w:r w:rsidRPr="00B35A76">
        <w:t xml:space="preserve">The last date to </w:t>
      </w:r>
      <w:r>
        <w:t>request</w:t>
      </w:r>
      <w:r w:rsidRPr="00B35A76">
        <w:t xml:space="preserve"> bid documents is </w:t>
      </w:r>
      <w:r w:rsidR="00612BEE">
        <w:t xml:space="preserve"> </w:t>
      </w:r>
      <w:r w:rsidR="004D0FA0">
        <w:t>10</w:t>
      </w:r>
      <w:r w:rsidRPr="004607B7">
        <w:t>-</w:t>
      </w:r>
      <w:r w:rsidR="00612BEE">
        <w:t>1</w:t>
      </w:r>
      <w:r w:rsidR="00160C24">
        <w:t>1</w:t>
      </w:r>
      <w:r w:rsidR="009107C2">
        <w:t>-</w:t>
      </w:r>
      <w:r w:rsidRPr="004607B7">
        <w:t>2023</w:t>
      </w:r>
      <w:r w:rsidRPr="00B35A76">
        <w:t xml:space="preserve"> and the last date of query submission is </w:t>
      </w:r>
      <w:r w:rsidR="004D0FA0">
        <w:t>11</w:t>
      </w:r>
      <w:r w:rsidRPr="004607B7">
        <w:t>-</w:t>
      </w:r>
      <w:r w:rsidR="00612BEE">
        <w:t>1</w:t>
      </w:r>
      <w:r w:rsidR="00160C24">
        <w:t>1</w:t>
      </w:r>
      <w:r w:rsidRPr="004607B7">
        <w:t>-2023.</w:t>
      </w:r>
    </w:p>
    <w:p w14:paraId="26C5A43C" w14:textId="77777777" w:rsidR="004607B7" w:rsidRPr="00B35A76" w:rsidRDefault="004607B7" w:rsidP="00541AD2">
      <w:pPr>
        <w:pStyle w:val="xxmsonormal"/>
        <w:ind w:left="720"/>
        <w:jc w:val="both"/>
      </w:pPr>
    </w:p>
    <w:p w14:paraId="073A4A39" w14:textId="2F33BF44" w:rsidR="004607B7" w:rsidRPr="004607B7" w:rsidRDefault="004607B7" w:rsidP="004607B7">
      <w:pPr>
        <w:pStyle w:val="xxmsonormal"/>
        <w:numPr>
          <w:ilvl w:val="0"/>
          <w:numId w:val="3"/>
        </w:numPr>
        <w:jc w:val="both"/>
      </w:pPr>
      <w:r w:rsidRPr="004607B7">
        <w:t xml:space="preserve">Separate </w:t>
      </w:r>
      <w:r w:rsidRPr="00E51560">
        <w:t xml:space="preserve">Technical and Commercial bids are required to be submitted up to </w:t>
      </w:r>
      <w:r w:rsidR="004D0FA0">
        <w:t>13</w:t>
      </w:r>
      <w:r w:rsidRPr="004607B7">
        <w:t>-</w:t>
      </w:r>
      <w:r w:rsidR="00612BEE">
        <w:t>1</w:t>
      </w:r>
      <w:r w:rsidR="00160C24">
        <w:t>1</w:t>
      </w:r>
      <w:r w:rsidRPr="004607B7">
        <w:t xml:space="preserve">-2023, </w:t>
      </w:r>
      <w:r>
        <w:t>as instructed in the instruction to bidders document in the RFP/tender pack</w:t>
      </w:r>
      <w:r w:rsidRPr="004607B7">
        <w:t xml:space="preserve">. </w:t>
      </w:r>
    </w:p>
    <w:p w14:paraId="623E1790" w14:textId="77777777" w:rsidR="004607B7" w:rsidRDefault="004607B7" w:rsidP="00541AD2">
      <w:pPr>
        <w:pStyle w:val="xxmsonormal"/>
        <w:ind w:left="720"/>
        <w:jc w:val="both"/>
      </w:pPr>
    </w:p>
    <w:p w14:paraId="031AEB9F" w14:textId="77777777" w:rsidR="004607B7" w:rsidRPr="00643698" w:rsidRDefault="004607B7" w:rsidP="004607B7">
      <w:pPr>
        <w:pStyle w:val="xxmsonormal"/>
        <w:numPr>
          <w:ilvl w:val="0"/>
          <w:numId w:val="3"/>
        </w:numPr>
        <w:jc w:val="both"/>
      </w:pPr>
      <w:r w:rsidRPr="0062738E">
        <w:t xml:space="preserve">The Bids must be accompanied by </w:t>
      </w:r>
      <w:r>
        <w:t xml:space="preserve">a Bid bond 2% of quoted price </w:t>
      </w:r>
      <w:r w:rsidRPr="0062738E">
        <w:t>as security in the form of CDR / DD in the name of “</w:t>
      </w:r>
      <w:r w:rsidRPr="004607B7">
        <w:t>Pakistan Telecommunication Company Limited</w:t>
      </w:r>
      <w:r w:rsidRPr="00291593">
        <w:t>”</w:t>
      </w:r>
      <w:r w:rsidRPr="004607B7">
        <w:t>.</w:t>
      </w:r>
      <w:r w:rsidRPr="0062738E">
        <w:t xml:space="preserve"> </w:t>
      </w:r>
      <w:r w:rsidRPr="004607B7">
        <w:t>In case of non-compliance, the bids will be disqualified from further processing.</w:t>
      </w:r>
    </w:p>
    <w:p w14:paraId="3ACDF35A" w14:textId="77777777" w:rsidR="004607B7" w:rsidRPr="00291593" w:rsidRDefault="004607B7" w:rsidP="00541AD2">
      <w:pPr>
        <w:pStyle w:val="xxmsonormal"/>
        <w:ind w:left="720"/>
        <w:jc w:val="both"/>
      </w:pPr>
      <w:bookmarkStart w:id="1" w:name="_Toc41904982"/>
    </w:p>
    <w:p w14:paraId="09FD8D35" w14:textId="77777777" w:rsidR="004607B7" w:rsidRPr="00E51560" w:rsidRDefault="004607B7" w:rsidP="004607B7">
      <w:pPr>
        <w:pStyle w:val="xxmsonormal"/>
        <w:numPr>
          <w:ilvl w:val="0"/>
          <w:numId w:val="3"/>
        </w:numPr>
        <w:jc w:val="both"/>
      </w:pPr>
      <w:r w:rsidRPr="0062738E">
        <w:t>Bids received after the above deadline shall not be accepted and will be returned unopened.</w:t>
      </w:r>
      <w:bookmarkEnd w:id="1"/>
      <w:r w:rsidRPr="00E51560">
        <w:t xml:space="preserve"> </w:t>
      </w:r>
    </w:p>
    <w:p w14:paraId="5F1ED5A3" w14:textId="77777777" w:rsidR="004607B7" w:rsidRDefault="004607B7" w:rsidP="00541AD2">
      <w:pPr>
        <w:pStyle w:val="xxmsonormal"/>
        <w:ind w:left="720"/>
        <w:jc w:val="both"/>
      </w:pPr>
      <w:bookmarkStart w:id="2" w:name="_Toc41904983"/>
    </w:p>
    <w:p w14:paraId="3CF6AE93" w14:textId="77777777" w:rsidR="004607B7" w:rsidRPr="0062738E" w:rsidRDefault="004607B7" w:rsidP="004607B7">
      <w:pPr>
        <w:pStyle w:val="xxmsonormal"/>
        <w:numPr>
          <w:ilvl w:val="0"/>
          <w:numId w:val="3"/>
        </w:numPr>
        <w:jc w:val="both"/>
      </w:pPr>
      <w:r w:rsidRPr="0062738E">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5E940781" w14:textId="77777777" w:rsidR="004607B7" w:rsidRPr="004607B7" w:rsidRDefault="004607B7" w:rsidP="007D0729">
      <w:pPr>
        <w:pStyle w:val="xxmsonormal"/>
        <w:ind w:left="720"/>
        <w:jc w:val="both"/>
      </w:pPr>
    </w:p>
    <w:p w14:paraId="6FF0D25A" w14:textId="77777777" w:rsidR="004607B7" w:rsidRPr="004607B7" w:rsidRDefault="004607B7" w:rsidP="004607B7">
      <w:pPr>
        <w:pStyle w:val="xxmsonormal"/>
        <w:numPr>
          <w:ilvl w:val="0"/>
          <w:numId w:val="3"/>
        </w:numPr>
        <w:jc w:val="both"/>
      </w:pPr>
      <w:r w:rsidRPr="004607B7">
        <w:t xml:space="preserve">All the rates must be inclusive of all taxes except GST/SST. </w:t>
      </w:r>
    </w:p>
    <w:p w14:paraId="04C2B585" w14:textId="77777777" w:rsidR="004607B7" w:rsidRDefault="004607B7" w:rsidP="007D0729">
      <w:pPr>
        <w:pStyle w:val="xxmsonormal"/>
        <w:ind w:left="720"/>
        <w:jc w:val="both"/>
      </w:pPr>
    </w:p>
    <w:p w14:paraId="3CBA554E" w14:textId="77777777" w:rsidR="004607B7" w:rsidRPr="0062738E" w:rsidRDefault="004607B7" w:rsidP="004607B7">
      <w:pPr>
        <w:pStyle w:val="xxmsonormal"/>
        <w:numPr>
          <w:ilvl w:val="0"/>
          <w:numId w:val="3"/>
        </w:numPr>
        <w:jc w:val="both"/>
      </w:pPr>
      <w:r w:rsidRPr="0062738E">
        <w:t>All correspondence regarding any clarification about the subject tender may be addressed to the undersigned.</w:t>
      </w:r>
    </w:p>
    <w:p w14:paraId="331E5ED6" w14:textId="77777777" w:rsidR="004607B7" w:rsidRDefault="004607B7" w:rsidP="004607B7">
      <w:pPr>
        <w:tabs>
          <w:tab w:val="left" w:pos="6300"/>
          <w:tab w:val="right" w:pos="9360"/>
        </w:tabs>
        <w:rPr>
          <w:rFonts w:ascii="Calibri" w:hAnsi="Calibri"/>
          <w:b/>
          <w:sz w:val="22"/>
          <w:szCs w:val="22"/>
        </w:rPr>
      </w:pPr>
    </w:p>
    <w:p w14:paraId="54B9DCA1" w14:textId="77777777" w:rsidR="004607B7" w:rsidRDefault="004607B7" w:rsidP="004607B7">
      <w:pPr>
        <w:tabs>
          <w:tab w:val="left" w:pos="6300"/>
          <w:tab w:val="right" w:pos="9360"/>
        </w:tabs>
        <w:rPr>
          <w:rFonts w:ascii="Calibri" w:hAnsi="Calibri"/>
          <w:b/>
          <w:sz w:val="22"/>
          <w:szCs w:val="22"/>
        </w:rPr>
      </w:pPr>
    </w:p>
    <w:p w14:paraId="53676EB2" w14:textId="2F290BE3" w:rsidR="004607B7" w:rsidRPr="00E51560" w:rsidRDefault="004607B7" w:rsidP="004607B7">
      <w:pPr>
        <w:tabs>
          <w:tab w:val="left" w:pos="6300"/>
          <w:tab w:val="right" w:pos="9360"/>
        </w:tabs>
        <w:rPr>
          <w:rFonts w:ascii="Calibri" w:hAnsi="Calibri"/>
          <w:b/>
          <w:sz w:val="22"/>
          <w:szCs w:val="22"/>
        </w:rPr>
      </w:pPr>
      <w:r w:rsidRPr="00E51560">
        <w:rPr>
          <w:rFonts w:ascii="Calibri" w:hAnsi="Calibri"/>
          <w:b/>
          <w:sz w:val="22"/>
          <w:szCs w:val="22"/>
        </w:rPr>
        <w:t xml:space="preserve">Manager (Regional Procurement-) </w:t>
      </w:r>
      <w:r>
        <w:rPr>
          <w:rFonts w:ascii="Calibri" w:hAnsi="Calibri"/>
          <w:b/>
          <w:sz w:val="22"/>
          <w:szCs w:val="22"/>
        </w:rPr>
        <w:t>South</w:t>
      </w:r>
    </w:p>
    <w:p w14:paraId="420E88F1" w14:textId="77777777" w:rsidR="004607B7" w:rsidRDefault="004607B7" w:rsidP="004607B7">
      <w:pPr>
        <w:tabs>
          <w:tab w:val="left" w:pos="6300"/>
          <w:tab w:val="right" w:pos="9360"/>
        </w:tabs>
        <w:rPr>
          <w:rFonts w:ascii="Calibri" w:hAnsi="Calibri"/>
          <w:sz w:val="22"/>
          <w:szCs w:val="22"/>
        </w:rPr>
      </w:pPr>
      <w:r>
        <w:rPr>
          <w:rFonts w:ascii="Calibri" w:hAnsi="Calibri"/>
          <w:sz w:val="22"/>
          <w:szCs w:val="22"/>
        </w:rPr>
        <w:t xml:space="preserve">Room 1, Ground Floor </w:t>
      </w:r>
    </w:p>
    <w:p w14:paraId="42A85D11" w14:textId="77777777" w:rsidR="004607B7" w:rsidRDefault="004607B7" w:rsidP="004607B7">
      <w:pPr>
        <w:tabs>
          <w:tab w:val="left" w:pos="6300"/>
          <w:tab w:val="right" w:pos="9360"/>
        </w:tabs>
        <w:rPr>
          <w:rFonts w:ascii="Calibri" w:hAnsi="Calibri"/>
          <w:sz w:val="22"/>
          <w:szCs w:val="22"/>
        </w:rPr>
      </w:pPr>
      <w:r>
        <w:rPr>
          <w:rFonts w:ascii="Calibri" w:hAnsi="Calibri"/>
          <w:sz w:val="22"/>
          <w:szCs w:val="22"/>
        </w:rPr>
        <w:t xml:space="preserve">PTCL Zonal Office </w:t>
      </w:r>
    </w:p>
    <w:p w14:paraId="50073502" w14:textId="77777777" w:rsidR="004607B7" w:rsidRPr="00B92416" w:rsidRDefault="004607B7" w:rsidP="004607B7">
      <w:pPr>
        <w:tabs>
          <w:tab w:val="left" w:pos="6300"/>
          <w:tab w:val="right" w:pos="9360"/>
        </w:tabs>
        <w:rPr>
          <w:rFonts w:ascii="Calibri" w:hAnsi="Calibri"/>
          <w:sz w:val="22"/>
          <w:szCs w:val="22"/>
        </w:rPr>
      </w:pPr>
      <w:r>
        <w:rPr>
          <w:rFonts w:ascii="Calibri" w:hAnsi="Calibri"/>
          <w:sz w:val="22"/>
          <w:szCs w:val="22"/>
        </w:rPr>
        <w:t>Clifton-Karachi</w:t>
      </w:r>
    </w:p>
    <w:p w14:paraId="795EC40E" w14:textId="185607DD" w:rsidR="004607B7" w:rsidRDefault="00000000" w:rsidP="004607B7">
      <w:pPr>
        <w:tabs>
          <w:tab w:val="left" w:pos="6300"/>
          <w:tab w:val="right" w:pos="9360"/>
        </w:tabs>
        <w:rPr>
          <w:rFonts w:ascii="Calibri" w:hAnsi="Calibri"/>
          <w:sz w:val="22"/>
          <w:szCs w:val="22"/>
        </w:rPr>
      </w:pPr>
      <w:hyperlink r:id="rId7" w:history="1">
        <w:r w:rsidR="00D66D49" w:rsidRPr="00A23C20">
          <w:rPr>
            <w:rStyle w:val="Hyperlink"/>
            <w:rFonts w:ascii="Calibri" w:hAnsi="Calibri"/>
            <w:sz w:val="22"/>
            <w:szCs w:val="22"/>
          </w:rPr>
          <w:t>turab.rizvi@ptclgroup.com</w:t>
        </w:r>
      </w:hyperlink>
    </w:p>
    <w:p w14:paraId="00A3414D" w14:textId="62DBEEA9" w:rsidR="00766C04" w:rsidRDefault="004607B7" w:rsidP="00B34CF3">
      <w:pPr>
        <w:tabs>
          <w:tab w:val="left" w:pos="6300"/>
          <w:tab w:val="right" w:pos="9360"/>
        </w:tabs>
        <w:rPr>
          <w:rFonts w:ascii="Calibri" w:hAnsi="Calibri"/>
          <w:b/>
          <w:sz w:val="22"/>
          <w:szCs w:val="22"/>
        </w:rPr>
      </w:pPr>
      <w:r w:rsidRPr="00B92416">
        <w:rPr>
          <w:rFonts w:ascii="Calibri" w:hAnsi="Calibri"/>
          <w:sz w:val="22"/>
          <w:szCs w:val="22"/>
        </w:rPr>
        <w:t xml:space="preserve">PH:  </w:t>
      </w:r>
      <w:r w:rsidR="00D66D49" w:rsidRPr="00D66D49">
        <w:rPr>
          <w:rFonts w:ascii="Calibri" w:hAnsi="Calibri"/>
          <w:sz w:val="22"/>
          <w:szCs w:val="22"/>
        </w:rPr>
        <w:t>+923305800114</w:t>
      </w:r>
    </w:p>
    <w:p w14:paraId="120CD355" w14:textId="77777777" w:rsidR="00766C04" w:rsidRDefault="00766C04" w:rsidP="00766C04">
      <w:pPr>
        <w:ind w:left="4320"/>
        <w:jc w:val="right"/>
        <w:rPr>
          <w:rFonts w:ascii="Calibri" w:hAnsi="Calibri"/>
          <w:b/>
          <w:sz w:val="22"/>
          <w:szCs w:val="22"/>
        </w:rPr>
      </w:pPr>
    </w:p>
    <w:p w14:paraId="37F93F05" w14:textId="77777777" w:rsidR="005518C7" w:rsidRDefault="005518C7"/>
    <w:sectPr w:rsidR="005518C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9977" w14:textId="77777777" w:rsidR="00DC0A0A" w:rsidRDefault="00DC0A0A" w:rsidP="00E70592">
      <w:r>
        <w:separator/>
      </w:r>
    </w:p>
  </w:endnote>
  <w:endnote w:type="continuationSeparator" w:id="0">
    <w:p w14:paraId="4AC528B1" w14:textId="77777777" w:rsidR="00DC0A0A" w:rsidRDefault="00DC0A0A" w:rsidP="00E7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3C9A" w14:textId="77777777" w:rsidR="00DC0A0A" w:rsidRDefault="00DC0A0A" w:rsidP="00E70592">
      <w:r>
        <w:separator/>
      </w:r>
    </w:p>
  </w:footnote>
  <w:footnote w:type="continuationSeparator" w:id="0">
    <w:p w14:paraId="49BD0275" w14:textId="77777777" w:rsidR="00DC0A0A" w:rsidRDefault="00DC0A0A" w:rsidP="00E70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5B7D" w14:textId="30378C67" w:rsidR="004607B7" w:rsidRDefault="004607B7">
    <w:pPr>
      <w:pStyle w:val="Header"/>
    </w:pPr>
    <w:r>
      <w:rPr>
        <w:noProof/>
      </w:rPr>
      <mc:AlternateContent>
        <mc:Choice Requires="wps">
          <w:drawing>
            <wp:anchor distT="0" distB="0" distL="114300" distR="114300" simplePos="0" relativeHeight="251659264" behindDoc="0" locked="0" layoutInCell="0" allowOverlap="1" wp14:anchorId="5E121718" wp14:editId="1077C7EC">
              <wp:simplePos x="0" y="0"/>
              <wp:positionH relativeFrom="page">
                <wp:posOffset>0</wp:posOffset>
              </wp:positionH>
              <wp:positionV relativeFrom="page">
                <wp:posOffset>190500</wp:posOffset>
              </wp:positionV>
              <wp:extent cx="7560310" cy="273050"/>
              <wp:effectExtent l="0" t="0" r="0" b="12700"/>
              <wp:wrapNone/>
              <wp:docPr id="1" name="MSIPCMf01147c5a9411bf6cce897c0" descr="{&quot;HashCode&quot;:6710715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346D7" w14:textId="4F6686B5" w:rsidR="004607B7" w:rsidRPr="004607B7" w:rsidRDefault="004607B7" w:rsidP="004607B7">
                          <w:pPr>
                            <w:rPr>
                              <w:rFonts w:ascii="Calibri" w:hAnsi="Calibri" w:cs="Calibri"/>
                              <w:color w:val="000000"/>
                              <w:sz w:val="20"/>
                            </w:rPr>
                          </w:pPr>
                          <w:r w:rsidRPr="004607B7">
                            <w:rPr>
                              <w:rFonts w:ascii="Calibri" w:hAnsi="Calibri" w:cs="Calibri"/>
                              <w:color w:val="000000"/>
                              <w:sz w:val="20"/>
                            </w:rPr>
                            <w:t>PTCL Group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E121718" id="_x0000_t202" coordsize="21600,21600" o:spt="202" path="m,l,21600r21600,l21600,xe">
              <v:stroke joinstyle="miter"/>
              <v:path gradientshapeok="t" o:connecttype="rect"/>
            </v:shapetype>
            <v:shape id="MSIPCMf01147c5a9411bf6cce897c0" o:spid="_x0000_s1026" type="#_x0000_t202" alt="{&quot;HashCode&quot;:6710715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4EA346D7" w14:textId="4F6686B5" w:rsidR="004607B7" w:rsidRPr="004607B7" w:rsidRDefault="004607B7" w:rsidP="004607B7">
                    <w:pPr>
                      <w:rPr>
                        <w:rFonts w:ascii="Calibri" w:hAnsi="Calibri" w:cs="Calibri"/>
                        <w:color w:val="000000"/>
                        <w:sz w:val="20"/>
                      </w:rPr>
                    </w:pPr>
                    <w:r w:rsidRPr="004607B7">
                      <w:rPr>
                        <w:rFonts w:ascii="Calibri" w:hAnsi="Calibri" w:cs="Calibri"/>
                        <w:color w:val="000000"/>
                        <w:sz w:val="20"/>
                      </w:rPr>
                      <w:t>PTCL Group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7B56"/>
    <w:multiLevelType w:val="hybridMultilevel"/>
    <w:tmpl w:val="CD945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12062151">
    <w:abstractNumId w:val="1"/>
  </w:num>
  <w:num w:numId="2" w16cid:durableId="96994488">
    <w:abstractNumId w:val="2"/>
  </w:num>
  <w:num w:numId="3" w16cid:durableId="108954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0A1EF4"/>
    <w:rsid w:val="000A6C83"/>
    <w:rsid w:val="0010369E"/>
    <w:rsid w:val="0011139F"/>
    <w:rsid w:val="00160C24"/>
    <w:rsid w:val="001A4C60"/>
    <w:rsid w:val="00217C05"/>
    <w:rsid w:val="002544BD"/>
    <w:rsid w:val="002705C3"/>
    <w:rsid w:val="00274587"/>
    <w:rsid w:val="002849DD"/>
    <w:rsid w:val="002F59D3"/>
    <w:rsid w:val="002F7895"/>
    <w:rsid w:val="00310B58"/>
    <w:rsid w:val="003336CF"/>
    <w:rsid w:val="00333D33"/>
    <w:rsid w:val="00333E1F"/>
    <w:rsid w:val="00381D94"/>
    <w:rsid w:val="003E00B9"/>
    <w:rsid w:val="00452189"/>
    <w:rsid w:val="0045302A"/>
    <w:rsid w:val="004607B7"/>
    <w:rsid w:val="0049396D"/>
    <w:rsid w:val="00496541"/>
    <w:rsid w:val="004D0FA0"/>
    <w:rsid w:val="00504534"/>
    <w:rsid w:val="00541AD2"/>
    <w:rsid w:val="005518C7"/>
    <w:rsid w:val="005A04C0"/>
    <w:rsid w:val="005C355F"/>
    <w:rsid w:val="00612BEE"/>
    <w:rsid w:val="00624CF4"/>
    <w:rsid w:val="00636F4D"/>
    <w:rsid w:val="006666CB"/>
    <w:rsid w:val="006A222C"/>
    <w:rsid w:val="007031BB"/>
    <w:rsid w:val="00766800"/>
    <w:rsid w:val="00766C04"/>
    <w:rsid w:val="00791CD6"/>
    <w:rsid w:val="007C632D"/>
    <w:rsid w:val="007D0729"/>
    <w:rsid w:val="007E01BA"/>
    <w:rsid w:val="007E5E90"/>
    <w:rsid w:val="007F09D4"/>
    <w:rsid w:val="008043B7"/>
    <w:rsid w:val="00826E7D"/>
    <w:rsid w:val="00873768"/>
    <w:rsid w:val="008C2A6F"/>
    <w:rsid w:val="008D1255"/>
    <w:rsid w:val="009107C2"/>
    <w:rsid w:val="00914A2B"/>
    <w:rsid w:val="009310B9"/>
    <w:rsid w:val="00974D75"/>
    <w:rsid w:val="009862B2"/>
    <w:rsid w:val="009B1B87"/>
    <w:rsid w:val="009E5DFD"/>
    <w:rsid w:val="00A02778"/>
    <w:rsid w:val="00AD23CC"/>
    <w:rsid w:val="00AE4C7C"/>
    <w:rsid w:val="00B16173"/>
    <w:rsid w:val="00B34CF3"/>
    <w:rsid w:val="00BA6C82"/>
    <w:rsid w:val="00C36E34"/>
    <w:rsid w:val="00C60409"/>
    <w:rsid w:val="00D631D8"/>
    <w:rsid w:val="00D66D49"/>
    <w:rsid w:val="00D74E1D"/>
    <w:rsid w:val="00DC0A0A"/>
    <w:rsid w:val="00DC0F87"/>
    <w:rsid w:val="00DC7152"/>
    <w:rsid w:val="00E1052A"/>
    <w:rsid w:val="00E3355F"/>
    <w:rsid w:val="00E47144"/>
    <w:rsid w:val="00E67E91"/>
    <w:rsid w:val="00E70592"/>
    <w:rsid w:val="00EB4919"/>
    <w:rsid w:val="00F13204"/>
    <w:rsid w:val="00F30ADB"/>
    <w:rsid w:val="00F4162A"/>
    <w:rsid w:val="00F455CA"/>
    <w:rsid w:val="00F808DD"/>
    <w:rsid w:val="00FC2466"/>
    <w:rsid w:val="00FC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30AD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 w:type="character" w:styleId="Hyperlink">
    <w:name w:val="Hyperlink"/>
    <w:basedOn w:val="DefaultParagraphFont"/>
    <w:uiPriority w:val="99"/>
    <w:unhideWhenUsed/>
    <w:rsid w:val="005A04C0"/>
    <w:rPr>
      <w:color w:val="0563C1" w:themeColor="hyperlink"/>
      <w:u w:val="single"/>
    </w:rPr>
  </w:style>
  <w:style w:type="character" w:styleId="UnresolvedMention">
    <w:name w:val="Unresolved Mention"/>
    <w:basedOn w:val="DefaultParagraphFont"/>
    <w:uiPriority w:val="99"/>
    <w:semiHidden/>
    <w:unhideWhenUsed/>
    <w:rsid w:val="005A04C0"/>
    <w:rPr>
      <w:color w:val="605E5C"/>
      <w:shd w:val="clear" w:color="auto" w:fill="E1DFDD"/>
    </w:rPr>
  </w:style>
  <w:style w:type="paragraph" w:customStyle="1" w:styleId="xxmsonormal">
    <w:name w:val="x_xmsonormal"/>
    <w:basedOn w:val="Normal"/>
    <w:rsid w:val="00791CD6"/>
    <w:rPr>
      <w:rFonts w:ascii="Calibri" w:eastAsia="Calibri" w:hAnsi="Calibri" w:cs="Calibri"/>
      <w:sz w:val="22"/>
      <w:szCs w:val="22"/>
    </w:rPr>
  </w:style>
  <w:style w:type="character" w:customStyle="1" w:styleId="Heading3Char">
    <w:name w:val="Heading 3 Char"/>
    <w:basedOn w:val="DefaultParagraphFont"/>
    <w:link w:val="Heading3"/>
    <w:rsid w:val="00F30ADB"/>
    <w:rPr>
      <w:rFonts w:ascii="Arial" w:eastAsia="Times New Roman" w:hAnsi="Arial" w:cs="Arial"/>
      <w:b/>
      <w:bCs/>
      <w:sz w:val="26"/>
      <w:szCs w:val="26"/>
    </w:rPr>
  </w:style>
  <w:style w:type="paragraph" w:styleId="Header">
    <w:name w:val="header"/>
    <w:basedOn w:val="Normal"/>
    <w:link w:val="HeaderChar"/>
    <w:uiPriority w:val="99"/>
    <w:unhideWhenUsed/>
    <w:rsid w:val="004607B7"/>
    <w:pPr>
      <w:tabs>
        <w:tab w:val="center" w:pos="4513"/>
        <w:tab w:val="right" w:pos="9026"/>
      </w:tabs>
    </w:pPr>
  </w:style>
  <w:style w:type="character" w:customStyle="1" w:styleId="HeaderChar">
    <w:name w:val="Header Char"/>
    <w:basedOn w:val="DefaultParagraphFont"/>
    <w:link w:val="Header"/>
    <w:uiPriority w:val="99"/>
    <w:rsid w:val="004607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07B7"/>
    <w:pPr>
      <w:tabs>
        <w:tab w:val="center" w:pos="4513"/>
        <w:tab w:val="right" w:pos="9026"/>
      </w:tabs>
    </w:pPr>
  </w:style>
  <w:style w:type="character" w:customStyle="1" w:styleId="FooterChar">
    <w:name w:val="Footer Char"/>
    <w:basedOn w:val="DefaultParagraphFont"/>
    <w:link w:val="Footer"/>
    <w:uiPriority w:val="99"/>
    <w:rsid w:val="004607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urab.rizvi@ptcl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Syed Turab Muhammad Rizvi/Regional Procurement South I/Procurement/Karachi</cp:lastModifiedBy>
  <cp:revision>6</cp:revision>
  <dcterms:created xsi:type="dcterms:W3CDTF">2023-09-07T10:22:00Z</dcterms:created>
  <dcterms:modified xsi:type="dcterms:W3CDTF">2023-11-06T13:04:00Z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2023-06-10T04:59:49Z</vt:lpwstr>
  </property>
  <property fmtid="{D5CDD505-2E9C-101B-9397-08002B2CF9AE}" pid="4" name="MSIP_Label_b2538721-8534-4ad4-a2b5-e2ba438bfbdd_Method">
    <vt:lpwstr>Privileged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