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98530463"/>
    <w:p w14:paraId="06BF4EA8" w14:textId="72606043" w:rsidR="00421023" w:rsidRDefault="008C75A7" w:rsidP="00766C04">
      <w:pPr>
        <w:pStyle w:val="Heading1"/>
        <w:jc w:val="center"/>
        <w:rPr>
          <w:rFonts w:asciiTheme="minorHAnsi" w:hAnsiTheme="minorHAnsi" w:cstheme="minorHAnsi"/>
          <w:sz w:val="36"/>
          <w:szCs w:val="36"/>
          <w:u w:val="single"/>
        </w:rPr>
      </w:pPr>
      <w:r>
        <w:rPr>
          <w:rFonts w:asciiTheme="minorHAnsi" w:hAnsiTheme="minorHAnsi" w:cstheme="minorHAnsi"/>
          <w:noProof/>
          <w:sz w:val="36"/>
          <w:szCs w:val="36"/>
          <w:u w:val="single"/>
        </w:rPr>
        <mc:AlternateContent>
          <mc:Choice Requires="wps">
            <w:drawing>
              <wp:anchor distT="0" distB="0" distL="114300" distR="114300" simplePos="0" relativeHeight="251659264" behindDoc="0" locked="0" layoutInCell="1" allowOverlap="1" wp14:anchorId="7659EAD7" wp14:editId="3ACF694C">
                <wp:simplePos x="0" y="0"/>
                <wp:positionH relativeFrom="column">
                  <wp:posOffset>0</wp:posOffset>
                </wp:positionH>
                <wp:positionV relativeFrom="paragraph">
                  <wp:posOffset>345440</wp:posOffset>
                </wp:positionV>
                <wp:extent cx="5800725" cy="3048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5800725" cy="30480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09CDD505" w14:textId="66AB1B64" w:rsidR="008C75A7" w:rsidRPr="008C75A7" w:rsidRDefault="008C75A7" w:rsidP="008C75A7">
                            <w:pPr>
                              <w:jc w:val="center"/>
                              <w:rPr>
                                <w:rFonts w:asciiTheme="minorHAnsi" w:hAnsiTheme="minorHAnsi" w:cstheme="minorHAnsi"/>
                                <w:b/>
                                <w:sz w:val="30"/>
                              </w:rPr>
                            </w:pPr>
                            <w:r w:rsidRPr="008C75A7">
                              <w:rPr>
                                <w:rFonts w:asciiTheme="minorHAnsi" w:hAnsiTheme="minorHAnsi" w:cstheme="minorHAnsi"/>
                                <w:b/>
                                <w:sz w:val="30"/>
                              </w:rPr>
                              <w:t>TENDER NOTICE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659EAD7" id="Rectangle 1" o:spid="_x0000_s1026" style="position:absolute;left:0;text-align:left;margin-left:0;margin-top:27.2pt;width:456.75pt;height:2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" fillcolor="black [3200]" strokecolor="black [1600]" strokeweight="1pt">
                <v:textbox>
                  <w:txbxContent>
                    <w:p w14:paraId="09CDD505" w14:textId="66AB1B64" w:rsidR="008C75A7" w:rsidRPr="008C75A7" w:rsidRDefault="008C75A7" w:rsidP="008C75A7">
                      <w:pPr>
                        <w:jc w:val="center"/>
                        <w:rPr>
                          <w:rFonts w:asciiTheme="minorHAnsi" w:hAnsiTheme="minorHAnsi" w:cstheme="minorHAnsi"/>
                          <w:b/>
                          <w:sz w:val="30"/>
                        </w:rPr>
                      </w:pPr>
                      <w:r w:rsidRPr="008C75A7">
                        <w:rPr>
                          <w:rFonts w:asciiTheme="minorHAnsi" w:hAnsiTheme="minorHAnsi" w:cstheme="minorHAnsi"/>
                          <w:b/>
                          <w:sz w:val="30"/>
                        </w:rPr>
                        <w:t>TENDER NOTICE</w:t>
                      </w:r>
                    </w:p>
                  </w:txbxContent>
                </v:textbox>
              </v:rect>
            </w:pict>
          </mc:Fallback>
        </mc:AlternateContent>
      </w:r>
    </w:p>
    <w:bookmarkEnd w:id="0"/>
    <w:p w14:paraId="2860C6D5" w14:textId="77777777" w:rsidR="00766C04" w:rsidRPr="00E51560" w:rsidRDefault="00766C04" w:rsidP="00766C04">
      <w:pPr>
        <w:pStyle w:val="BodyText"/>
        <w:rPr>
          <w:rFonts w:ascii="Calibri" w:hAnsi="Calibri"/>
          <w:sz w:val="22"/>
          <w:szCs w:val="22"/>
        </w:rPr>
      </w:pPr>
    </w:p>
    <w:p w14:paraId="5421A360" w14:textId="3E630328" w:rsidR="005B4456" w:rsidRPr="00B93CDF" w:rsidRDefault="005B4456" w:rsidP="0047765A">
      <w:pPr>
        <w:pStyle w:val="BodyTextIndent2"/>
        <w:tabs>
          <w:tab w:val="clear" w:pos="1440"/>
          <w:tab w:val="left" w:pos="284"/>
        </w:tabs>
        <w:spacing w:before="200" w:after="200"/>
        <w:ind w:left="0" w:firstLine="0"/>
        <w:jc w:val="center"/>
        <w:rPr>
          <w:rFonts w:ascii="Calibri" w:hAnsi="Calibri"/>
          <w:b/>
          <w:szCs w:val="22"/>
        </w:rPr>
      </w:pPr>
      <w:r w:rsidRPr="005B4456">
        <w:rPr>
          <w:rFonts w:ascii="Calibri" w:hAnsi="Calibri"/>
          <w:b/>
          <w:szCs w:val="22"/>
        </w:rPr>
        <w:t>REGIONAL FRAMEWORK CONTRACT FOR DEPLOYMENT AND MAINTENANCE OF OSP COPPER NETWORK IN THE DOMAIN OF KARACHI TELECOM REGION (KTR-I, KTR-II &amp; KTR-III) – PTCL BUSINESS ZONE SOUTH</w:t>
      </w:r>
      <w:r>
        <w:rPr>
          <w:rFonts w:ascii="Calibri" w:hAnsi="Calibri"/>
          <w:b/>
          <w:szCs w:val="22"/>
        </w:rPr>
        <w:t>.</w:t>
      </w:r>
    </w:p>
    <w:p w14:paraId="1225CEBC" w14:textId="77777777" w:rsidR="005B4456" w:rsidRDefault="005B4456" w:rsidP="005B4456">
      <w:pPr>
        <w:pStyle w:val="BodyTextIndent2"/>
        <w:numPr>
          <w:ilvl w:val="1"/>
          <w:numId w:val="1"/>
        </w:numPr>
        <w:tabs>
          <w:tab w:val="clear" w:pos="720"/>
          <w:tab w:val="clear" w:pos="1440"/>
          <w:tab w:val="left" w:pos="709"/>
        </w:tabs>
        <w:spacing w:before="200" w:after="200"/>
        <w:ind w:left="567" w:hanging="567"/>
        <w:rPr>
          <w:rFonts w:ascii="Calibri" w:hAnsi="Calibri"/>
          <w:sz w:val="22"/>
          <w:szCs w:val="22"/>
        </w:rPr>
      </w:pPr>
      <w:r w:rsidRPr="00E51560">
        <w:rPr>
          <w:rFonts w:ascii="Calibri" w:hAnsi="Calibri"/>
          <w:sz w:val="22"/>
          <w:szCs w:val="22"/>
        </w:rPr>
        <w:t xml:space="preserve">Sealed bids are invited from </w:t>
      </w:r>
      <w:r>
        <w:rPr>
          <w:rFonts w:ascii="Calibri" w:hAnsi="Calibri"/>
          <w:sz w:val="22"/>
          <w:szCs w:val="22"/>
        </w:rPr>
        <w:t>potential bidders with relevant experience to develop</w:t>
      </w:r>
      <w:r w:rsidRPr="00E51560">
        <w:rPr>
          <w:rFonts w:ascii="Calibri" w:hAnsi="Calibri"/>
          <w:sz w:val="22"/>
          <w:szCs w:val="22"/>
        </w:rPr>
        <w:t xml:space="preserve"> </w:t>
      </w:r>
      <w:r>
        <w:rPr>
          <w:rFonts w:ascii="Calibri" w:hAnsi="Calibri"/>
          <w:sz w:val="22"/>
          <w:szCs w:val="22"/>
        </w:rPr>
        <w:t>unit-based f</w:t>
      </w:r>
      <w:r w:rsidRPr="00E51560">
        <w:rPr>
          <w:rFonts w:ascii="Calibri" w:hAnsi="Calibri"/>
          <w:sz w:val="22"/>
          <w:szCs w:val="22"/>
        </w:rPr>
        <w:t xml:space="preserve">rame </w:t>
      </w:r>
      <w:r>
        <w:rPr>
          <w:rFonts w:ascii="Calibri" w:hAnsi="Calibri"/>
          <w:sz w:val="22"/>
          <w:szCs w:val="22"/>
        </w:rPr>
        <w:t>r</w:t>
      </w:r>
      <w:r w:rsidRPr="00E51560">
        <w:rPr>
          <w:rFonts w:ascii="Calibri" w:hAnsi="Calibri"/>
          <w:sz w:val="22"/>
          <w:szCs w:val="22"/>
        </w:rPr>
        <w:t xml:space="preserve">ates </w:t>
      </w:r>
      <w:r>
        <w:rPr>
          <w:rFonts w:ascii="Calibri" w:hAnsi="Calibri"/>
          <w:sz w:val="22"/>
          <w:szCs w:val="22"/>
        </w:rPr>
        <w:t>of services for d</w:t>
      </w:r>
      <w:r w:rsidRPr="00766C04">
        <w:rPr>
          <w:rFonts w:ascii="Calibri" w:hAnsi="Calibri"/>
          <w:sz w:val="22"/>
          <w:szCs w:val="22"/>
        </w:rPr>
        <w:t xml:space="preserve">eployment and maintenance, expansion, rehabilitation of </w:t>
      </w:r>
      <w:r>
        <w:rPr>
          <w:rFonts w:ascii="Calibri" w:hAnsi="Calibri"/>
          <w:sz w:val="22"/>
          <w:szCs w:val="22"/>
        </w:rPr>
        <w:t>OSP</w:t>
      </w:r>
      <w:r w:rsidRPr="00766C04">
        <w:rPr>
          <w:rFonts w:ascii="Calibri" w:hAnsi="Calibri"/>
          <w:sz w:val="22"/>
          <w:szCs w:val="22"/>
        </w:rPr>
        <w:t xml:space="preserve"> </w:t>
      </w:r>
      <w:r>
        <w:rPr>
          <w:rFonts w:ascii="Calibri" w:hAnsi="Calibri"/>
          <w:sz w:val="22"/>
          <w:szCs w:val="22"/>
        </w:rPr>
        <w:t>Copper</w:t>
      </w:r>
      <w:r w:rsidRPr="00766C04">
        <w:rPr>
          <w:rFonts w:ascii="Calibri" w:hAnsi="Calibri"/>
          <w:sz w:val="22"/>
          <w:szCs w:val="22"/>
        </w:rPr>
        <w:t xml:space="preserve"> </w:t>
      </w:r>
      <w:r>
        <w:rPr>
          <w:rFonts w:ascii="Calibri" w:hAnsi="Calibri"/>
          <w:sz w:val="22"/>
          <w:szCs w:val="22"/>
        </w:rPr>
        <w:t>n</w:t>
      </w:r>
      <w:r w:rsidRPr="00766C04">
        <w:rPr>
          <w:rFonts w:ascii="Calibri" w:hAnsi="Calibri"/>
          <w:sz w:val="22"/>
          <w:szCs w:val="22"/>
        </w:rPr>
        <w:t>etwork</w:t>
      </w:r>
      <w:r w:rsidRPr="00FE5336">
        <w:rPr>
          <w:rFonts w:ascii="Calibri" w:hAnsi="Calibri"/>
          <w:sz w:val="22"/>
          <w:szCs w:val="22"/>
        </w:rPr>
        <w:t xml:space="preserve"> for </w:t>
      </w:r>
      <w:r>
        <w:rPr>
          <w:rFonts w:ascii="Calibri" w:hAnsi="Calibri"/>
          <w:sz w:val="22"/>
          <w:szCs w:val="22"/>
        </w:rPr>
        <w:t>Karachi Telecom Region (KTR-I, KTR-II&amp; KTR-III) in PTCL Business zone South.</w:t>
      </w:r>
    </w:p>
    <w:p w14:paraId="4F78B95E" w14:textId="77777777" w:rsidR="005B4456" w:rsidRDefault="005B4456" w:rsidP="005B4456">
      <w:pPr>
        <w:pStyle w:val="BodyTextIndent2"/>
        <w:numPr>
          <w:ilvl w:val="1"/>
          <w:numId w:val="1"/>
        </w:numPr>
        <w:tabs>
          <w:tab w:val="clear" w:pos="720"/>
          <w:tab w:val="clear" w:pos="1440"/>
          <w:tab w:val="left" w:pos="709"/>
        </w:tabs>
        <w:spacing w:before="200" w:after="200"/>
        <w:ind w:left="567" w:hanging="567"/>
        <w:rPr>
          <w:rFonts w:ascii="Calibri" w:hAnsi="Calibri"/>
          <w:sz w:val="22"/>
          <w:szCs w:val="22"/>
        </w:rPr>
      </w:pPr>
      <w:r>
        <w:rPr>
          <w:rFonts w:ascii="Calibri" w:hAnsi="Calibri"/>
          <w:sz w:val="22"/>
          <w:szCs w:val="22"/>
        </w:rPr>
        <w:t xml:space="preserve">Regional framework contracts will be signed with successful bidders after a competitive bidding process for the period of Three (03) years from contract signing date. </w:t>
      </w:r>
      <w:r w:rsidRPr="006C726D">
        <w:rPr>
          <w:rFonts w:ascii="Calibri" w:hAnsi="Calibri"/>
          <w:sz w:val="22"/>
          <w:szCs w:val="22"/>
        </w:rPr>
        <w:t xml:space="preserve">The </w:t>
      </w:r>
      <w:r>
        <w:rPr>
          <w:rFonts w:ascii="Calibri" w:hAnsi="Calibri"/>
          <w:sz w:val="22"/>
          <w:szCs w:val="22"/>
        </w:rPr>
        <w:t>f</w:t>
      </w:r>
      <w:r w:rsidRPr="006C726D">
        <w:rPr>
          <w:rFonts w:ascii="Calibri" w:hAnsi="Calibri"/>
          <w:sz w:val="22"/>
          <w:szCs w:val="22"/>
        </w:rPr>
        <w:t xml:space="preserve">rame </w:t>
      </w:r>
      <w:r>
        <w:rPr>
          <w:rFonts w:ascii="Calibri" w:hAnsi="Calibri"/>
          <w:sz w:val="22"/>
          <w:szCs w:val="22"/>
        </w:rPr>
        <w:t xml:space="preserve">contract </w:t>
      </w:r>
      <w:r w:rsidRPr="006C726D">
        <w:rPr>
          <w:rFonts w:ascii="Calibri" w:hAnsi="Calibri"/>
          <w:sz w:val="22"/>
          <w:szCs w:val="22"/>
        </w:rPr>
        <w:t>shall be concluded on demand basis, whereby PTCL does not guarantee and is under no obligation to purchase/place orders for until and unless there is a firm requirement of the same by PTCL. PTCL shall issue P</w:t>
      </w:r>
      <w:r>
        <w:rPr>
          <w:rFonts w:ascii="Calibri" w:hAnsi="Calibri"/>
          <w:sz w:val="22"/>
          <w:szCs w:val="22"/>
        </w:rPr>
        <w:t xml:space="preserve">urchase </w:t>
      </w:r>
      <w:r w:rsidRPr="006C726D">
        <w:rPr>
          <w:rFonts w:ascii="Calibri" w:hAnsi="Calibri"/>
          <w:sz w:val="22"/>
          <w:szCs w:val="22"/>
        </w:rPr>
        <w:t>O</w:t>
      </w:r>
      <w:r>
        <w:rPr>
          <w:rFonts w:ascii="Calibri" w:hAnsi="Calibri"/>
          <w:sz w:val="22"/>
          <w:szCs w:val="22"/>
        </w:rPr>
        <w:t>rder(</w:t>
      </w:r>
      <w:r w:rsidRPr="006C726D">
        <w:rPr>
          <w:rFonts w:ascii="Calibri" w:hAnsi="Calibri"/>
          <w:sz w:val="22"/>
          <w:szCs w:val="22"/>
        </w:rPr>
        <w:t>s</w:t>
      </w:r>
      <w:r>
        <w:rPr>
          <w:rFonts w:ascii="Calibri" w:hAnsi="Calibri"/>
          <w:sz w:val="22"/>
          <w:szCs w:val="22"/>
        </w:rPr>
        <w:t>)</w:t>
      </w:r>
      <w:r w:rsidRPr="006C726D">
        <w:rPr>
          <w:rFonts w:ascii="Calibri" w:hAnsi="Calibri"/>
          <w:sz w:val="22"/>
          <w:szCs w:val="22"/>
        </w:rPr>
        <w:t xml:space="preserve"> to the </w:t>
      </w:r>
      <w:r>
        <w:rPr>
          <w:rFonts w:ascii="Calibri" w:hAnsi="Calibri"/>
          <w:sz w:val="22"/>
          <w:szCs w:val="22"/>
        </w:rPr>
        <w:t xml:space="preserve">contracted vendor </w:t>
      </w:r>
      <w:r w:rsidRPr="006C726D">
        <w:rPr>
          <w:rFonts w:ascii="Calibri" w:hAnsi="Calibri"/>
          <w:sz w:val="22"/>
          <w:szCs w:val="22"/>
        </w:rPr>
        <w:t xml:space="preserve">on need/demand basis from time to time </w:t>
      </w:r>
      <w:r>
        <w:rPr>
          <w:rFonts w:ascii="Calibri" w:hAnsi="Calibri"/>
          <w:sz w:val="22"/>
          <w:szCs w:val="22"/>
        </w:rPr>
        <w:t>in duration of the contract.</w:t>
      </w:r>
      <w:r w:rsidRPr="00E51560">
        <w:rPr>
          <w:rFonts w:ascii="Calibri" w:hAnsi="Calibri"/>
          <w:sz w:val="22"/>
          <w:szCs w:val="22"/>
        </w:rPr>
        <w:t xml:space="preserve"> </w:t>
      </w:r>
    </w:p>
    <w:p w14:paraId="64A7A240" w14:textId="77777777" w:rsidR="000A1342" w:rsidRPr="000A1342" w:rsidRDefault="00766C04" w:rsidP="00AE5495">
      <w:pPr>
        <w:pStyle w:val="BodyTextIndent2"/>
        <w:numPr>
          <w:ilvl w:val="1"/>
          <w:numId w:val="1"/>
        </w:numPr>
        <w:tabs>
          <w:tab w:val="clear" w:pos="720"/>
          <w:tab w:val="clear" w:pos="1440"/>
          <w:tab w:val="left" w:pos="709"/>
        </w:tabs>
        <w:spacing w:after="120"/>
        <w:ind w:left="567" w:hanging="567"/>
        <w:contextualSpacing/>
        <w:rPr>
          <w:rFonts w:ascii="Calibri" w:hAnsi="Calibri"/>
          <w:b/>
          <w:sz w:val="22"/>
          <w:szCs w:val="22"/>
        </w:rPr>
      </w:pPr>
      <w:r w:rsidRPr="00E51560">
        <w:rPr>
          <w:rFonts w:ascii="Calibri" w:eastAsia="Calibri" w:hAnsi="Calibri"/>
          <w:bCs/>
          <w:sz w:val="22"/>
          <w:szCs w:val="22"/>
        </w:rPr>
        <w:t>Bids must be received duly completed in all respects.</w:t>
      </w:r>
      <w:r w:rsidRPr="00E51560">
        <w:rPr>
          <w:rFonts w:ascii="Calibri" w:hAnsi="Calibri"/>
          <w:sz w:val="22"/>
          <w:szCs w:val="22"/>
        </w:rPr>
        <w:t xml:space="preserve"> </w:t>
      </w:r>
    </w:p>
    <w:p w14:paraId="37C42598" w14:textId="4164B0C0" w:rsidR="00766C04" w:rsidRPr="00B93CDF" w:rsidRDefault="00766C04" w:rsidP="00AE5495">
      <w:pPr>
        <w:pStyle w:val="BodyTextIndent2"/>
        <w:numPr>
          <w:ilvl w:val="1"/>
          <w:numId w:val="1"/>
        </w:numPr>
        <w:tabs>
          <w:tab w:val="clear" w:pos="720"/>
          <w:tab w:val="clear" w:pos="1440"/>
          <w:tab w:val="left" w:pos="709"/>
        </w:tabs>
        <w:spacing w:after="120"/>
        <w:ind w:left="567" w:hanging="567"/>
        <w:contextualSpacing/>
        <w:rPr>
          <w:rFonts w:ascii="Calibri" w:hAnsi="Calibri"/>
          <w:b/>
          <w:sz w:val="22"/>
          <w:szCs w:val="22"/>
        </w:rPr>
      </w:pPr>
      <w:r w:rsidRPr="001E58DA">
        <w:rPr>
          <w:rFonts w:ascii="Calibri" w:hAnsi="Calibri"/>
          <w:sz w:val="22"/>
          <w:szCs w:val="22"/>
        </w:rPr>
        <w:t xml:space="preserve">Tender Documents can be </w:t>
      </w:r>
      <w:r w:rsidR="000A1342">
        <w:rPr>
          <w:rFonts w:ascii="Calibri" w:hAnsi="Calibri"/>
          <w:sz w:val="22"/>
          <w:szCs w:val="22"/>
        </w:rPr>
        <w:t xml:space="preserve">obtained </w:t>
      </w:r>
      <w:r w:rsidR="003C0AEA">
        <w:rPr>
          <w:rFonts w:ascii="Calibri" w:hAnsi="Calibri"/>
          <w:sz w:val="22"/>
          <w:szCs w:val="22"/>
        </w:rPr>
        <w:t xml:space="preserve">through email by sharing scanned deposit fee receipt to </w:t>
      </w:r>
      <w:hyperlink r:id="rId7" w:history="1">
        <w:r w:rsidR="005B4456" w:rsidRPr="006E2103">
          <w:rPr>
            <w:rStyle w:val="Hyperlink"/>
            <w:rFonts w:ascii="Calibri" w:hAnsi="Calibri"/>
            <w:sz w:val="22"/>
            <w:szCs w:val="22"/>
          </w:rPr>
          <w:t>yasir.paracha@ptclgroup.com</w:t>
        </w:r>
      </w:hyperlink>
      <w:r w:rsidR="003C0AEA">
        <w:rPr>
          <w:rFonts w:ascii="Calibri" w:hAnsi="Calibri"/>
          <w:sz w:val="22"/>
          <w:szCs w:val="22"/>
        </w:rPr>
        <w:t xml:space="preserve"> , copying </w:t>
      </w:r>
      <w:hyperlink r:id="rId8" w:history="1">
        <w:r w:rsidR="003C0AEA" w:rsidRPr="00644E26">
          <w:rPr>
            <w:rStyle w:val="Hyperlink"/>
            <w:rFonts w:ascii="Calibri" w:hAnsi="Calibri"/>
            <w:sz w:val="22"/>
            <w:szCs w:val="22"/>
          </w:rPr>
          <w:t>tahir.mehmood2@ptclgroup.com</w:t>
        </w:r>
      </w:hyperlink>
      <w:r w:rsidR="003C0AEA">
        <w:rPr>
          <w:rFonts w:ascii="Calibri" w:hAnsi="Calibri"/>
          <w:sz w:val="22"/>
          <w:szCs w:val="22"/>
        </w:rPr>
        <w:t xml:space="preserve"> </w:t>
      </w:r>
      <w:r w:rsidR="000A1342">
        <w:rPr>
          <w:rFonts w:ascii="Calibri" w:hAnsi="Calibri"/>
          <w:sz w:val="22"/>
          <w:szCs w:val="22"/>
        </w:rPr>
        <w:t>by</w:t>
      </w:r>
      <w:r>
        <w:rPr>
          <w:rFonts w:ascii="Calibri" w:hAnsi="Calibri"/>
          <w:sz w:val="22"/>
          <w:szCs w:val="22"/>
        </w:rPr>
        <w:t xml:space="preserve"> depositing </w:t>
      </w:r>
      <w:r w:rsidRPr="00E51560">
        <w:rPr>
          <w:rFonts w:ascii="Calibri" w:hAnsi="Calibri"/>
          <w:sz w:val="22"/>
          <w:szCs w:val="22"/>
        </w:rPr>
        <w:t xml:space="preserve">the tender fee of </w:t>
      </w:r>
      <w:r w:rsidRPr="00E51560">
        <w:rPr>
          <w:rFonts w:ascii="Calibri" w:hAnsi="Calibri"/>
          <w:b/>
          <w:bCs/>
          <w:sz w:val="22"/>
          <w:szCs w:val="22"/>
          <w:u w:val="single"/>
        </w:rPr>
        <w:t xml:space="preserve">Rs. </w:t>
      </w:r>
      <w:r w:rsidR="00FD3464">
        <w:rPr>
          <w:rFonts w:ascii="Calibri" w:hAnsi="Calibri"/>
          <w:b/>
          <w:bCs/>
          <w:sz w:val="22"/>
          <w:szCs w:val="22"/>
          <w:u w:val="single"/>
        </w:rPr>
        <w:t>1</w:t>
      </w:r>
      <w:r w:rsidR="00F808DD">
        <w:rPr>
          <w:rFonts w:ascii="Calibri" w:hAnsi="Calibri"/>
          <w:b/>
          <w:bCs/>
          <w:sz w:val="22"/>
          <w:szCs w:val="22"/>
          <w:u w:val="single"/>
        </w:rPr>
        <w:t>,</w:t>
      </w:r>
      <w:r>
        <w:rPr>
          <w:rFonts w:ascii="Calibri" w:hAnsi="Calibri"/>
          <w:b/>
          <w:bCs/>
          <w:sz w:val="22"/>
          <w:szCs w:val="22"/>
          <w:u w:val="single"/>
        </w:rPr>
        <w:t>0</w:t>
      </w:r>
      <w:r w:rsidRPr="00E51560">
        <w:rPr>
          <w:rFonts w:ascii="Calibri" w:hAnsi="Calibri"/>
          <w:b/>
          <w:bCs/>
          <w:sz w:val="22"/>
          <w:szCs w:val="22"/>
          <w:u w:val="single"/>
        </w:rPr>
        <w:t>00/</w:t>
      </w:r>
      <w:r w:rsidR="003C0AEA">
        <w:rPr>
          <w:rFonts w:ascii="Calibri" w:hAnsi="Calibri"/>
          <w:b/>
          <w:bCs/>
          <w:sz w:val="22"/>
          <w:szCs w:val="22"/>
          <w:u w:val="single"/>
        </w:rPr>
        <w:t xml:space="preserve"> (Non Refundable)</w:t>
      </w:r>
      <w:r w:rsidRPr="00E51560">
        <w:rPr>
          <w:rFonts w:ascii="Calibri" w:hAnsi="Calibri"/>
          <w:b/>
          <w:bCs/>
          <w:sz w:val="22"/>
          <w:szCs w:val="22"/>
          <w:u w:val="single"/>
        </w:rPr>
        <w:t>-</w:t>
      </w:r>
      <w:r w:rsidR="003C0AEA">
        <w:rPr>
          <w:rFonts w:ascii="Calibri" w:hAnsi="Calibri"/>
          <w:sz w:val="22"/>
          <w:szCs w:val="22"/>
        </w:rPr>
        <w:t xml:space="preserve"> in Account # </w:t>
      </w:r>
      <w:r w:rsidR="00897D22">
        <w:rPr>
          <w:rFonts w:ascii="Calibri" w:hAnsi="Calibri"/>
          <w:sz w:val="22"/>
          <w:szCs w:val="22"/>
        </w:rPr>
        <w:t>023902906988, IBAN</w:t>
      </w:r>
      <w:r w:rsidR="00E971F9">
        <w:rPr>
          <w:rFonts w:ascii="Calibri" w:hAnsi="Calibri"/>
          <w:sz w:val="22"/>
          <w:szCs w:val="22"/>
        </w:rPr>
        <w:t xml:space="preserve">: </w:t>
      </w:r>
      <w:r w:rsidR="00E971F9" w:rsidRPr="00E971F9">
        <w:rPr>
          <w:rFonts w:asciiTheme="minorHAnsi" w:hAnsiTheme="minorHAnsi" w:cstheme="minorHAnsi"/>
          <w:sz w:val="22"/>
          <w:szCs w:val="22"/>
        </w:rPr>
        <w:t>PK65UNIL0112023902906988</w:t>
      </w:r>
      <w:r w:rsidR="00E971F9">
        <w:rPr>
          <w:rFonts w:asciiTheme="minorHAnsi" w:hAnsiTheme="minorHAnsi" w:cstheme="minorHAnsi"/>
          <w:sz w:val="22"/>
          <w:szCs w:val="22"/>
        </w:rPr>
        <w:t>,</w:t>
      </w:r>
      <w:r w:rsidR="00C526B9">
        <w:rPr>
          <w:rFonts w:asciiTheme="minorHAnsi" w:hAnsiTheme="minorHAnsi" w:cstheme="minorHAnsi"/>
          <w:sz w:val="22"/>
          <w:szCs w:val="22"/>
        </w:rPr>
        <w:t xml:space="preserve"> </w:t>
      </w:r>
      <w:r w:rsidR="003C0AEA">
        <w:rPr>
          <w:rFonts w:ascii="Calibri" w:hAnsi="Calibri"/>
          <w:sz w:val="22"/>
          <w:szCs w:val="22"/>
        </w:rPr>
        <w:t xml:space="preserve">Account Title: Pakistan Telecommunication Company </w:t>
      </w:r>
      <w:r w:rsidR="00E971F9">
        <w:rPr>
          <w:rFonts w:ascii="Calibri" w:hAnsi="Calibri"/>
          <w:sz w:val="22"/>
          <w:szCs w:val="22"/>
        </w:rPr>
        <w:t>Limited,</w:t>
      </w:r>
      <w:r w:rsidR="003C0AEA">
        <w:rPr>
          <w:rFonts w:ascii="Calibri" w:hAnsi="Calibri"/>
          <w:sz w:val="22"/>
          <w:szCs w:val="22"/>
        </w:rPr>
        <w:t xml:space="preserve"> Dealer/Buyer </w:t>
      </w:r>
      <w:proofErr w:type="gramStart"/>
      <w:r w:rsidR="003C0AEA">
        <w:rPr>
          <w:rFonts w:ascii="Calibri" w:hAnsi="Calibri"/>
          <w:sz w:val="22"/>
          <w:szCs w:val="22"/>
        </w:rPr>
        <w:t>Code :</w:t>
      </w:r>
      <w:proofErr w:type="gramEnd"/>
      <w:r w:rsidR="003C0AEA">
        <w:rPr>
          <w:rFonts w:ascii="Calibri" w:hAnsi="Calibri"/>
          <w:sz w:val="22"/>
          <w:szCs w:val="22"/>
        </w:rPr>
        <w:t xml:space="preserve"> OTR Karachi, Serial / PV # 0900001.</w:t>
      </w:r>
      <w:r w:rsidR="00650692">
        <w:rPr>
          <w:rFonts w:ascii="Calibri" w:hAnsi="Calibri"/>
          <w:sz w:val="22"/>
          <w:szCs w:val="22"/>
        </w:rPr>
        <w:t xml:space="preserve"> </w:t>
      </w:r>
    </w:p>
    <w:p w14:paraId="73D51F24" w14:textId="1EC1E7F9" w:rsidR="00FD3464" w:rsidRPr="00FD3464" w:rsidRDefault="00FD3464" w:rsidP="00AE5495">
      <w:pPr>
        <w:pStyle w:val="ListParagraph"/>
        <w:numPr>
          <w:ilvl w:val="1"/>
          <w:numId w:val="1"/>
        </w:numPr>
        <w:tabs>
          <w:tab w:val="left" w:pos="709"/>
        </w:tabs>
        <w:autoSpaceDE w:val="0"/>
        <w:autoSpaceDN w:val="0"/>
        <w:adjustRightInd w:val="0"/>
        <w:spacing w:after="120" w:line="240" w:lineRule="auto"/>
        <w:ind w:left="567" w:hanging="567"/>
        <w:contextualSpacing w:val="0"/>
        <w:jc w:val="both"/>
        <w:rPr>
          <w:b/>
          <w:strike/>
        </w:rPr>
      </w:pPr>
      <w:r>
        <w:t xml:space="preserve">Tender documents can be purchased by or before </w:t>
      </w:r>
      <w:r w:rsidR="00BA5F01">
        <w:rPr>
          <w:b/>
        </w:rPr>
        <w:t>03</w:t>
      </w:r>
      <w:r w:rsidR="00B93CDF">
        <w:rPr>
          <w:b/>
        </w:rPr>
        <w:t>-</w:t>
      </w:r>
      <w:r w:rsidR="006C79C1">
        <w:rPr>
          <w:b/>
        </w:rPr>
        <w:t>0</w:t>
      </w:r>
      <w:r w:rsidR="00BA5F01">
        <w:rPr>
          <w:b/>
        </w:rPr>
        <w:t>2</w:t>
      </w:r>
      <w:r w:rsidR="00B93CDF">
        <w:rPr>
          <w:b/>
        </w:rPr>
        <w:t>-</w:t>
      </w:r>
      <w:r w:rsidR="008D3A05">
        <w:rPr>
          <w:b/>
        </w:rPr>
        <w:t>202</w:t>
      </w:r>
      <w:r w:rsidR="005B4456">
        <w:rPr>
          <w:b/>
        </w:rPr>
        <w:t>4</w:t>
      </w:r>
      <w:r w:rsidR="008D3A05">
        <w:rPr>
          <w:b/>
        </w:rPr>
        <w:t xml:space="preserve"> </w:t>
      </w:r>
      <w:r w:rsidRPr="00FD3464">
        <w:t>in which deadline will also be given to potential bidders to submit any queries/seek clarifications from PTCL</w:t>
      </w:r>
      <w:r>
        <w:t>.</w:t>
      </w:r>
    </w:p>
    <w:p w14:paraId="6E2CFDF5" w14:textId="69EA6BD0" w:rsidR="00592582" w:rsidRDefault="00BA5F01" w:rsidP="00AE5495">
      <w:pPr>
        <w:pStyle w:val="ListParagraph"/>
        <w:numPr>
          <w:ilvl w:val="1"/>
          <w:numId w:val="1"/>
        </w:numPr>
        <w:tabs>
          <w:tab w:val="left" w:pos="709"/>
        </w:tabs>
        <w:autoSpaceDE w:val="0"/>
        <w:autoSpaceDN w:val="0"/>
        <w:adjustRightInd w:val="0"/>
        <w:spacing w:after="120" w:line="240" w:lineRule="auto"/>
        <w:ind w:left="567" w:hanging="567"/>
        <w:contextualSpacing w:val="0"/>
        <w:jc w:val="both"/>
      </w:pPr>
      <w:r>
        <w:t xml:space="preserve">Queries </w:t>
      </w:r>
      <w:r w:rsidR="007A4A54">
        <w:t xml:space="preserve">are to be raised by </w:t>
      </w:r>
      <w:r>
        <w:rPr>
          <w:b/>
          <w:bCs/>
        </w:rPr>
        <w:t>0</w:t>
      </w:r>
      <w:r w:rsidR="005B4456">
        <w:rPr>
          <w:b/>
          <w:bCs/>
        </w:rPr>
        <w:t>4</w:t>
      </w:r>
      <w:r w:rsidR="00B93CDF" w:rsidRPr="00B93CDF">
        <w:rPr>
          <w:b/>
          <w:bCs/>
        </w:rPr>
        <w:t>-</w:t>
      </w:r>
      <w:r w:rsidR="006C79C1">
        <w:rPr>
          <w:b/>
          <w:bCs/>
        </w:rPr>
        <w:t>0</w:t>
      </w:r>
      <w:r>
        <w:rPr>
          <w:b/>
          <w:bCs/>
        </w:rPr>
        <w:t>2</w:t>
      </w:r>
      <w:r w:rsidR="00B93CDF" w:rsidRPr="00B93CDF">
        <w:rPr>
          <w:b/>
          <w:bCs/>
        </w:rPr>
        <w:t>-202</w:t>
      </w:r>
      <w:r w:rsidR="005B4456">
        <w:rPr>
          <w:b/>
          <w:bCs/>
        </w:rPr>
        <w:t>4</w:t>
      </w:r>
      <w:r w:rsidR="007A4A54">
        <w:t xml:space="preserve"> to </w:t>
      </w:r>
      <w:r w:rsidR="00592582" w:rsidRPr="00592582">
        <w:t xml:space="preserve">seek </w:t>
      </w:r>
      <w:r w:rsidR="007A4A54">
        <w:t xml:space="preserve">any </w:t>
      </w:r>
      <w:r w:rsidR="00592582" w:rsidRPr="00592582">
        <w:t>clarifications</w:t>
      </w:r>
      <w:r w:rsidR="00592582">
        <w:t>.</w:t>
      </w:r>
    </w:p>
    <w:p w14:paraId="700E58E0" w14:textId="35A3D22B" w:rsidR="00FD3464" w:rsidRPr="00D0755B" w:rsidRDefault="00FD3464" w:rsidP="00AE5495">
      <w:pPr>
        <w:pStyle w:val="ListParagraph"/>
        <w:numPr>
          <w:ilvl w:val="1"/>
          <w:numId w:val="1"/>
        </w:numPr>
        <w:tabs>
          <w:tab w:val="left" w:pos="709"/>
        </w:tabs>
        <w:autoSpaceDE w:val="0"/>
        <w:autoSpaceDN w:val="0"/>
        <w:adjustRightInd w:val="0"/>
        <w:spacing w:after="120" w:line="240" w:lineRule="auto"/>
        <w:ind w:left="567" w:hanging="567"/>
        <w:contextualSpacing w:val="0"/>
        <w:jc w:val="both"/>
        <w:rPr>
          <w:bCs/>
        </w:rPr>
      </w:pPr>
      <w:r w:rsidRPr="00D0755B">
        <w:rPr>
          <w:bCs/>
        </w:rPr>
        <w:t>Separate</w:t>
      </w:r>
      <w:r w:rsidRPr="00D0755B">
        <w:rPr>
          <w:b/>
        </w:rPr>
        <w:t xml:space="preserve"> </w:t>
      </w:r>
      <w:r w:rsidRPr="00E51560">
        <w:t xml:space="preserve">Technical and Commercial bids required to be submitted up to </w:t>
      </w:r>
      <w:r w:rsidR="00BA5F01">
        <w:rPr>
          <w:b/>
          <w:bCs/>
        </w:rPr>
        <w:t>06</w:t>
      </w:r>
      <w:r w:rsidR="005B4456">
        <w:rPr>
          <w:b/>
          <w:bCs/>
        </w:rPr>
        <w:t>-0</w:t>
      </w:r>
      <w:r w:rsidR="00BA5F01">
        <w:rPr>
          <w:b/>
          <w:bCs/>
        </w:rPr>
        <w:t>2</w:t>
      </w:r>
      <w:r w:rsidR="005B4456">
        <w:rPr>
          <w:b/>
          <w:bCs/>
        </w:rPr>
        <w:t>-2024</w:t>
      </w:r>
      <w:r w:rsidRPr="00D0755B">
        <w:rPr>
          <w:bCs/>
        </w:rPr>
        <w:t>,</w:t>
      </w:r>
      <w:r w:rsidRPr="00D0755B">
        <w:rPr>
          <w:b/>
        </w:rPr>
        <w:t xml:space="preserve"> </w:t>
      </w:r>
      <w:r>
        <w:t xml:space="preserve">as </w:t>
      </w:r>
      <w:r w:rsidR="003C0AEA">
        <w:t>instructed</w:t>
      </w:r>
      <w:r>
        <w:t xml:space="preserve"> in the </w:t>
      </w:r>
      <w:r w:rsidR="00663B49">
        <w:t>tender documents</w:t>
      </w:r>
      <w:r w:rsidRPr="00D0755B">
        <w:rPr>
          <w:b/>
        </w:rPr>
        <w:t>.</w:t>
      </w:r>
      <w:r w:rsidRPr="00D0755B">
        <w:rPr>
          <w:bCs/>
        </w:rPr>
        <w:t xml:space="preserve"> </w:t>
      </w:r>
    </w:p>
    <w:p w14:paraId="1EDDF96B" w14:textId="77777777" w:rsidR="00FD3464" w:rsidRPr="00E51560" w:rsidRDefault="00FD3464" w:rsidP="00AE5495">
      <w:pPr>
        <w:pStyle w:val="ListParagraph"/>
        <w:numPr>
          <w:ilvl w:val="1"/>
          <w:numId w:val="1"/>
        </w:numPr>
        <w:tabs>
          <w:tab w:val="left" w:pos="709"/>
        </w:tabs>
        <w:spacing w:after="120" w:line="240" w:lineRule="auto"/>
        <w:ind w:left="567" w:hanging="567"/>
        <w:contextualSpacing w:val="0"/>
        <w:jc w:val="both"/>
      </w:pPr>
      <w:r w:rsidRPr="0062738E">
        <w:rPr>
          <w:rFonts w:cs="Calibri"/>
        </w:rPr>
        <w:t>Bids received after the above deadline shall not be accepted and will be returned unopened.</w:t>
      </w:r>
      <w:r w:rsidRPr="00E51560">
        <w:t xml:space="preserve"> </w:t>
      </w:r>
    </w:p>
    <w:p w14:paraId="74B82DAC" w14:textId="3DD20DAA" w:rsidR="00291593" w:rsidRDefault="00766C04" w:rsidP="00AE5495">
      <w:pPr>
        <w:pStyle w:val="ListParagraph"/>
        <w:numPr>
          <w:ilvl w:val="1"/>
          <w:numId w:val="1"/>
        </w:numPr>
        <w:tabs>
          <w:tab w:val="left" w:pos="709"/>
        </w:tabs>
        <w:spacing w:after="120" w:line="240" w:lineRule="auto"/>
        <w:ind w:left="567" w:hanging="567"/>
        <w:contextualSpacing w:val="0"/>
        <w:jc w:val="both"/>
      </w:pPr>
      <w:r w:rsidRPr="0062738E">
        <w:t xml:space="preserve">The Bids must be accompanied by </w:t>
      </w:r>
      <w:r w:rsidR="00291593">
        <w:t xml:space="preserve">a </w:t>
      </w:r>
      <w:r w:rsidR="005C355F">
        <w:t>Bid bond of PKR</w:t>
      </w:r>
      <w:r w:rsidRPr="00FD3464">
        <w:rPr>
          <w:b/>
        </w:rPr>
        <w:t xml:space="preserve"> </w:t>
      </w:r>
      <w:r w:rsidR="005B4456">
        <w:rPr>
          <w:b/>
        </w:rPr>
        <w:t>2</w:t>
      </w:r>
      <w:r w:rsidR="005C355F" w:rsidRPr="00FD3464">
        <w:rPr>
          <w:b/>
        </w:rPr>
        <w:t>00</w:t>
      </w:r>
      <w:r w:rsidRPr="00FD3464">
        <w:rPr>
          <w:b/>
        </w:rPr>
        <w:t>,000/-</w:t>
      </w:r>
      <w:r w:rsidRPr="0062738E">
        <w:t xml:space="preserve"> as security in the form of CDR / DD in the name of “</w:t>
      </w:r>
      <w:r w:rsidR="00291593" w:rsidRPr="00FD3464">
        <w:rPr>
          <w:b/>
        </w:rPr>
        <w:t>Pakistan Telecommunication Company Limited</w:t>
      </w:r>
      <w:r w:rsidRPr="00291593">
        <w:t>”</w:t>
      </w:r>
      <w:r w:rsidRPr="00FD3464">
        <w:rPr>
          <w:b/>
        </w:rPr>
        <w:t>.</w:t>
      </w:r>
      <w:r w:rsidRPr="0062738E">
        <w:t xml:space="preserve"> </w:t>
      </w:r>
      <w:bookmarkStart w:id="1" w:name="_Toc41904982"/>
    </w:p>
    <w:p w14:paraId="4832B9C3" w14:textId="604771C3" w:rsidR="00766C04" w:rsidRPr="0062738E" w:rsidRDefault="00766C04" w:rsidP="00AE5495">
      <w:pPr>
        <w:pStyle w:val="ListParagraph"/>
        <w:numPr>
          <w:ilvl w:val="1"/>
          <w:numId w:val="1"/>
        </w:numPr>
        <w:tabs>
          <w:tab w:val="left" w:pos="709"/>
        </w:tabs>
        <w:spacing w:after="120" w:line="240" w:lineRule="auto"/>
        <w:ind w:left="567" w:hanging="567"/>
        <w:contextualSpacing w:val="0"/>
        <w:jc w:val="both"/>
        <w:rPr>
          <w:rFonts w:cs="Calibri"/>
        </w:rPr>
      </w:pPr>
      <w:bookmarkStart w:id="2" w:name="_Toc41904983"/>
      <w:bookmarkEnd w:id="1"/>
      <w:r w:rsidRPr="0062738E">
        <w:rPr>
          <w:rFonts w:cs="Calibri"/>
        </w:rPr>
        <w:t>PTCL reserves the right to reject any or all bids and to annul the bidding process at any time, without thereby incurring any liability to the affected bidder (s) or any obligations to inform the affected bidder (s) of the grounds for PTCL action.</w:t>
      </w:r>
      <w:bookmarkEnd w:id="2"/>
    </w:p>
    <w:p w14:paraId="5D0D4BF3" w14:textId="7B88A2F4" w:rsidR="00766C04" w:rsidRPr="0062738E" w:rsidRDefault="00766C04" w:rsidP="00AE5495">
      <w:pPr>
        <w:pStyle w:val="ListParagraph"/>
        <w:numPr>
          <w:ilvl w:val="1"/>
          <w:numId w:val="1"/>
        </w:numPr>
        <w:tabs>
          <w:tab w:val="left" w:pos="709"/>
        </w:tabs>
        <w:spacing w:after="120" w:line="240" w:lineRule="auto"/>
        <w:ind w:left="567" w:hanging="567"/>
        <w:contextualSpacing w:val="0"/>
        <w:jc w:val="both"/>
        <w:rPr>
          <w:bCs/>
        </w:rPr>
      </w:pPr>
      <w:r w:rsidRPr="0062738E">
        <w:rPr>
          <w:bCs/>
        </w:rPr>
        <w:t>All the rates must be inclusive of all taxes</w:t>
      </w:r>
      <w:r>
        <w:rPr>
          <w:bCs/>
        </w:rPr>
        <w:t xml:space="preserve"> except GST</w:t>
      </w:r>
      <w:r w:rsidRPr="0062738E">
        <w:rPr>
          <w:bCs/>
        </w:rPr>
        <w:t xml:space="preserve">. </w:t>
      </w:r>
    </w:p>
    <w:p w14:paraId="62278882" w14:textId="12E2FCD1" w:rsidR="00766C04" w:rsidRPr="0062738E" w:rsidRDefault="00766C04" w:rsidP="00AE5495">
      <w:pPr>
        <w:pStyle w:val="ListParagraph"/>
        <w:numPr>
          <w:ilvl w:val="1"/>
          <w:numId w:val="1"/>
        </w:numPr>
        <w:tabs>
          <w:tab w:val="left" w:pos="709"/>
        </w:tabs>
        <w:spacing w:after="120" w:line="240" w:lineRule="auto"/>
        <w:ind w:left="567" w:hanging="567"/>
        <w:contextualSpacing w:val="0"/>
        <w:jc w:val="both"/>
      </w:pPr>
      <w:r w:rsidRPr="0062738E">
        <w:t>All correspondence regarding any clarification</w:t>
      </w:r>
      <w:r w:rsidR="00AE5495">
        <w:t xml:space="preserve"> or queries</w:t>
      </w:r>
      <w:r w:rsidRPr="0062738E">
        <w:t xml:space="preserve"> about the subject tender may be addressed to the undersigned.</w:t>
      </w:r>
    </w:p>
    <w:p w14:paraId="7404377A" w14:textId="2D0B0DFB" w:rsidR="002428FD" w:rsidRPr="0081788F" w:rsidRDefault="00B93CDF" w:rsidP="002428FD">
      <w:pPr>
        <w:rPr>
          <w:rFonts w:ascii="Calibri" w:hAnsi="Calibri"/>
          <w:b/>
          <w:sz w:val="20"/>
          <w:szCs w:val="20"/>
        </w:rPr>
      </w:pPr>
      <w:r w:rsidRPr="0081788F">
        <w:rPr>
          <w:rFonts w:ascii="Calibri" w:hAnsi="Calibri"/>
          <w:b/>
          <w:sz w:val="20"/>
          <w:szCs w:val="20"/>
        </w:rPr>
        <w:t>Tahir Mehmood</w:t>
      </w:r>
    </w:p>
    <w:p w14:paraId="5D0EF26F" w14:textId="77777777" w:rsidR="00EC5F7A" w:rsidRPr="0081788F" w:rsidRDefault="002428FD" w:rsidP="002428FD">
      <w:pPr>
        <w:rPr>
          <w:rFonts w:ascii="Calibri" w:hAnsi="Calibri"/>
          <w:b/>
          <w:sz w:val="20"/>
          <w:szCs w:val="20"/>
        </w:rPr>
      </w:pPr>
      <w:r w:rsidRPr="0081788F">
        <w:rPr>
          <w:rFonts w:ascii="Calibri" w:hAnsi="Calibri"/>
          <w:b/>
          <w:sz w:val="20"/>
          <w:szCs w:val="20"/>
        </w:rPr>
        <w:t xml:space="preserve">Senior Manager Regional Procurement-I </w:t>
      </w:r>
    </w:p>
    <w:p w14:paraId="579F576C" w14:textId="1094A77B" w:rsidR="002428FD" w:rsidRPr="0081788F" w:rsidRDefault="00B93CDF" w:rsidP="002428FD">
      <w:pPr>
        <w:rPr>
          <w:rFonts w:ascii="Calibri" w:hAnsi="Calibri"/>
          <w:b/>
          <w:sz w:val="20"/>
          <w:szCs w:val="20"/>
        </w:rPr>
      </w:pPr>
      <w:r w:rsidRPr="0081788F">
        <w:rPr>
          <w:rFonts w:ascii="Calibri" w:hAnsi="Calibri"/>
          <w:b/>
          <w:sz w:val="20"/>
          <w:szCs w:val="20"/>
        </w:rPr>
        <w:t xml:space="preserve">PTCL Zonal Office, Hatim </w:t>
      </w:r>
      <w:proofErr w:type="spellStart"/>
      <w:r w:rsidRPr="0081788F">
        <w:rPr>
          <w:rFonts w:ascii="Calibri" w:hAnsi="Calibri"/>
          <w:b/>
          <w:sz w:val="20"/>
          <w:szCs w:val="20"/>
        </w:rPr>
        <w:t>Alvi</w:t>
      </w:r>
      <w:proofErr w:type="spellEnd"/>
      <w:r w:rsidRPr="0081788F">
        <w:rPr>
          <w:rFonts w:ascii="Calibri" w:hAnsi="Calibri"/>
          <w:b/>
          <w:sz w:val="20"/>
          <w:szCs w:val="20"/>
        </w:rPr>
        <w:t xml:space="preserve"> Road,</w:t>
      </w:r>
    </w:p>
    <w:p w14:paraId="31E9D1BB" w14:textId="2411A3E5" w:rsidR="00B93CDF" w:rsidRPr="0081788F" w:rsidRDefault="00B93CDF" w:rsidP="002428FD">
      <w:pPr>
        <w:rPr>
          <w:rFonts w:ascii="Calibri" w:hAnsi="Calibri"/>
          <w:b/>
          <w:sz w:val="20"/>
          <w:szCs w:val="20"/>
        </w:rPr>
      </w:pPr>
      <w:r w:rsidRPr="0081788F">
        <w:rPr>
          <w:rFonts w:ascii="Calibri" w:hAnsi="Calibri"/>
          <w:b/>
          <w:sz w:val="20"/>
          <w:szCs w:val="20"/>
        </w:rPr>
        <w:t>Clifton Karachi.</w:t>
      </w:r>
    </w:p>
    <w:p w14:paraId="542FFFE7" w14:textId="43FA0317" w:rsidR="003C0AEA" w:rsidRPr="0081788F" w:rsidRDefault="00000000" w:rsidP="002428FD">
      <w:pPr>
        <w:rPr>
          <w:rFonts w:ascii="Calibri" w:hAnsi="Calibri"/>
          <w:b/>
          <w:sz w:val="20"/>
          <w:szCs w:val="20"/>
        </w:rPr>
      </w:pPr>
      <w:hyperlink r:id="rId9" w:history="1">
        <w:r w:rsidR="003C0AEA" w:rsidRPr="0081788F">
          <w:rPr>
            <w:rStyle w:val="Hyperlink"/>
            <w:rFonts w:ascii="Calibri" w:hAnsi="Calibri"/>
            <w:b/>
            <w:sz w:val="20"/>
            <w:szCs w:val="20"/>
          </w:rPr>
          <w:t>Tahir.mehmood2@ptclgroup.com</w:t>
        </w:r>
      </w:hyperlink>
    </w:p>
    <w:p w14:paraId="37F93F05" w14:textId="7BE9D226" w:rsidR="005518C7" w:rsidRPr="0081788F" w:rsidRDefault="00B93CDF" w:rsidP="002428FD">
      <w:pPr>
        <w:rPr>
          <w:rFonts w:ascii="Calibri" w:hAnsi="Calibri"/>
          <w:b/>
          <w:sz w:val="20"/>
          <w:szCs w:val="20"/>
        </w:rPr>
      </w:pPr>
      <w:r w:rsidRPr="0081788F">
        <w:rPr>
          <w:rFonts w:ascii="Calibri" w:hAnsi="Calibri"/>
          <w:b/>
          <w:sz w:val="20"/>
          <w:szCs w:val="20"/>
        </w:rPr>
        <w:t>0334-5887856</w:t>
      </w:r>
    </w:p>
    <w:sectPr w:rsidR="005518C7" w:rsidRPr="0081788F" w:rsidSect="00FD3464">
      <w:headerReference w:type="default" r:id="rId10"/>
      <w:pgSz w:w="11906" w:h="16838"/>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4088B" w14:textId="77777777" w:rsidR="00196D06" w:rsidRDefault="00196D06" w:rsidP="0047765A">
      <w:r>
        <w:separator/>
      </w:r>
    </w:p>
  </w:endnote>
  <w:endnote w:type="continuationSeparator" w:id="0">
    <w:p w14:paraId="2A0DC929" w14:textId="77777777" w:rsidR="00196D06" w:rsidRDefault="00196D06" w:rsidP="00477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E7FE7" w14:textId="77777777" w:rsidR="00196D06" w:rsidRDefault="00196D06" w:rsidP="0047765A">
      <w:r>
        <w:separator/>
      </w:r>
    </w:p>
  </w:footnote>
  <w:footnote w:type="continuationSeparator" w:id="0">
    <w:p w14:paraId="38F4B2F9" w14:textId="77777777" w:rsidR="00196D06" w:rsidRDefault="00196D06" w:rsidP="004776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F6D25" w14:textId="77777777" w:rsidR="005B4456" w:rsidRPr="0062537E" w:rsidRDefault="008C75A7" w:rsidP="005B4456">
    <w:pPr>
      <w:pStyle w:val="Header"/>
      <w:jc w:val="right"/>
    </w:pPr>
    <w:r w:rsidRPr="008C75A7">
      <w:rPr>
        <w:rFonts w:asciiTheme="minorHAnsi" w:hAnsiTheme="minorHAnsi" w:cstheme="minorHAnsi"/>
        <w:b/>
        <w:i/>
      </w:rPr>
      <w:t>Tender No.:</w:t>
    </w:r>
    <w:r w:rsidRPr="008C75A7">
      <w:rPr>
        <w:rFonts w:asciiTheme="minorHAnsi" w:hAnsiTheme="minorHAnsi" w:cstheme="minorHAnsi"/>
        <w:i/>
      </w:rPr>
      <w:t xml:space="preserve"> </w:t>
    </w:r>
    <w:r w:rsidR="005B4456" w:rsidRPr="0062537E">
      <w:rPr>
        <w:i/>
      </w:rPr>
      <w:t>R-PROC.</w:t>
    </w:r>
    <w:r w:rsidR="005B4456">
      <w:rPr>
        <w:i/>
      </w:rPr>
      <w:t>5</w:t>
    </w:r>
    <w:r w:rsidR="005B4456" w:rsidRPr="0062537E">
      <w:rPr>
        <w:i/>
      </w:rPr>
      <w:t>-202</w:t>
    </w:r>
    <w:r w:rsidR="005B4456">
      <w:rPr>
        <w:i/>
      </w:rPr>
      <w:t>3</w:t>
    </w:r>
    <w:r w:rsidR="005B4456" w:rsidRPr="0062537E">
      <w:rPr>
        <w:i/>
      </w:rPr>
      <w:t xml:space="preserve"> /</w:t>
    </w:r>
    <w:r w:rsidR="005B4456">
      <w:rPr>
        <w:i/>
      </w:rPr>
      <w:t>5028</w:t>
    </w:r>
  </w:p>
  <w:p w14:paraId="077EA1C7" w14:textId="2A6AE3FB" w:rsidR="008C75A7" w:rsidRPr="008C75A7" w:rsidRDefault="008C75A7" w:rsidP="008C75A7">
    <w:pPr>
      <w:pStyle w:val="Header"/>
      <w:jc w:val="right"/>
      <w:rPr>
        <w:rFonts w:asciiTheme="minorHAnsi" w:hAnsiTheme="minorHAnsi" w:cstheme="minorHAnsi"/>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756FA4"/>
    <w:multiLevelType w:val="hybridMultilevel"/>
    <w:tmpl w:val="C7ACAAEC"/>
    <w:lvl w:ilvl="0" w:tplc="AB7C347A">
      <w:start w:val="1"/>
      <w:numFmt w:val="decimal"/>
      <w:lvlText w:val="%1."/>
      <w:lvlJc w:val="left"/>
      <w:pPr>
        <w:ind w:left="720" w:hanging="360"/>
      </w:pPr>
      <w:rPr>
        <w:rFonts w:hint="default"/>
      </w:rPr>
    </w:lvl>
    <w:lvl w:ilvl="1" w:tplc="8E8AB820">
      <w:start w:val="1"/>
      <w:numFmt w:val="decimal"/>
      <w:lvlText w:val="%2."/>
      <w:lvlJc w:val="left"/>
      <w:pPr>
        <w:ind w:left="1440" w:hanging="360"/>
      </w:pPr>
      <w:rPr>
        <w:b w:val="0"/>
        <w:bCs/>
        <w:strike w:val="0"/>
      </w:rPr>
    </w:lvl>
    <w:lvl w:ilvl="2" w:tplc="2000001B">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5C0D16B6"/>
    <w:multiLevelType w:val="hybridMultilevel"/>
    <w:tmpl w:val="8A66F472"/>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305232999">
    <w:abstractNumId w:val="0"/>
  </w:num>
  <w:num w:numId="2" w16cid:durableId="16639260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C04"/>
    <w:rsid w:val="00012379"/>
    <w:rsid w:val="000A1342"/>
    <w:rsid w:val="000E4C59"/>
    <w:rsid w:val="00111D29"/>
    <w:rsid w:val="00113596"/>
    <w:rsid w:val="00196D06"/>
    <w:rsid w:val="002428FD"/>
    <w:rsid w:val="002859F9"/>
    <w:rsid w:val="00291593"/>
    <w:rsid w:val="002A261B"/>
    <w:rsid w:val="002B21E4"/>
    <w:rsid w:val="002D019F"/>
    <w:rsid w:val="002E15A3"/>
    <w:rsid w:val="002E51DF"/>
    <w:rsid w:val="00393923"/>
    <w:rsid w:val="003C0AEA"/>
    <w:rsid w:val="0041471F"/>
    <w:rsid w:val="00421023"/>
    <w:rsid w:val="004322D6"/>
    <w:rsid w:val="0047765A"/>
    <w:rsid w:val="00496541"/>
    <w:rsid w:val="004A4926"/>
    <w:rsid w:val="004C4738"/>
    <w:rsid w:val="005518C7"/>
    <w:rsid w:val="00564E5B"/>
    <w:rsid w:val="00592582"/>
    <w:rsid w:val="005B4456"/>
    <w:rsid w:val="005C355F"/>
    <w:rsid w:val="006063B1"/>
    <w:rsid w:val="00627FD1"/>
    <w:rsid w:val="00650692"/>
    <w:rsid w:val="00663B49"/>
    <w:rsid w:val="0069386D"/>
    <w:rsid w:val="00693BAD"/>
    <w:rsid w:val="006B0C3A"/>
    <w:rsid w:val="006C79C1"/>
    <w:rsid w:val="006E6F17"/>
    <w:rsid w:val="0072794A"/>
    <w:rsid w:val="00766C04"/>
    <w:rsid w:val="007831F0"/>
    <w:rsid w:val="007A4A54"/>
    <w:rsid w:val="007C632D"/>
    <w:rsid w:val="0081788F"/>
    <w:rsid w:val="0084253C"/>
    <w:rsid w:val="00897D22"/>
    <w:rsid w:val="008C75A7"/>
    <w:rsid w:val="008D068B"/>
    <w:rsid w:val="008D3A05"/>
    <w:rsid w:val="008F671F"/>
    <w:rsid w:val="00967A4A"/>
    <w:rsid w:val="009D5BC2"/>
    <w:rsid w:val="009F73B6"/>
    <w:rsid w:val="00A41B45"/>
    <w:rsid w:val="00A71772"/>
    <w:rsid w:val="00AE5495"/>
    <w:rsid w:val="00B93CDF"/>
    <w:rsid w:val="00BA5F01"/>
    <w:rsid w:val="00C526B9"/>
    <w:rsid w:val="00D0755B"/>
    <w:rsid w:val="00DA4C73"/>
    <w:rsid w:val="00DF7700"/>
    <w:rsid w:val="00E96F12"/>
    <w:rsid w:val="00E971F9"/>
    <w:rsid w:val="00EA4EAE"/>
    <w:rsid w:val="00EA4F6B"/>
    <w:rsid w:val="00EC5F7A"/>
    <w:rsid w:val="00F13204"/>
    <w:rsid w:val="00F808DD"/>
    <w:rsid w:val="00FD3464"/>
    <w:rsid w:val="00FF4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020AB3"/>
  <w15:chartTrackingRefBased/>
  <w15:docId w15:val="{E24893B0-2181-467B-9FD2-0CE0CB827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C0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66C0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6C04"/>
    <w:rPr>
      <w:rFonts w:ascii="Arial" w:eastAsia="Times New Roman" w:hAnsi="Arial" w:cs="Arial"/>
      <w:b/>
      <w:bCs/>
      <w:kern w:val="32"/>
      <w:sz w:val="32"/>
      <w:szCs w:val="32"/>
      <w:lang w:val="en-US"/>
    </w:rPr>
  </w:style>
  <w:style w:type="paragraph" w:styleId="BodyTextIndent2">
    <w:name w:val="Body Text Indent 2"/>
    <w:basedOn w:val="Normal"/>
    <w:link w:val="BodyTextIndent2Char"/>
    <w:rsid w:val="00766C04"/>
    <w:pPr>
      <w:tabs>
        <w:tab w:val="left" w:pos="720"/>
        <w:tab w:val="left" w:pos="1440"/>
        <w:tab w:val="left" w:pos="2160"/>
        <w:tab w:val="left" w:pos="2880"/>
        <w:tab w:val="left" w:pos="3969"/>
        <w:tab w:val="left" w:pos="5040"/>
        <w:tab w:val="left" w:pos="5760"/>
        <w:tab w:val="left" w:pos="6480"/>
        <w:tab w:val="left" w:pos="7200"/>
        <w:tab w:val="left" w:pos="7920"/>
      </w:tabs>
      <w:ind w:left="3969" w:hanging="2374"/>
      <w:jc w:val="both"/>
    </w:pPr>
    <w:rPr>
      <w:rFonts w:ascii="Arial" w:hAnsi="Arial"/>
    </w:rPr>
  </w:style>
  <w:style w:type="character" w:customStyle="1" w:styleId="BodyTextIndent2Char">
    <w:name w:val="Body Text Indent 2 Char"/>
    <w:basedOn w:val="DefaultParagraphFont"/>
    <w:link w:val="BodyTextIndent2"/>
    <w:rsid w:val="00766C04"/>
    <w:rPr>
      <w:rFonts w:ascii="Arial" w:eastAsia="Times New Roman" w:hAnsi="Arial" w:cs="Times New Roman"/>
      <w:sz w:val="24"/>
      <w:szCs w:val="24"/>
      <w:lang w:val="en-US"/>
    </w:rPr>
  </w:style>
  <w:style w:type="paragraph" w:styleId="BodyText">
    <w:name w:val="Body Text"/>
    <w:basedOn w:val="Normal"/>
    <w:link w:val="BodyTextChar"/>
    <w:semiHidden/>
    <w:rsid w:val="00766C04"/>
    <w:pPr>
      <w:spacing w:after="120"/>
    </w:pPr>
  </w:style>
  <w:style w:type="character" w:customStyle="1" w:styleId="BodyTextChar">
    <w:name w:val="Body Text Char"/>
    <w:basedOn w:val="DefaultParagraphFont"/>
    <w:link w:val="BodyText"/>
    <w:semiHidden/>
    <w:rsid w:val="00766C04"/>
    <w:rPr>
      <w:rFonts w:ascii="Times New Roman" w:eastAsia="Times New Roman" w:hAnsi="Times New Roman" w:cs="Times New Roman"/>
      <w:sz w:val="24"/>
      <w:szCs w:val="24"/>
      <w:lang w:val="en-US"/>
    </w:rPr>
  </w:style>
  <w:style w:type="paragraph" w:styleId="ListParagraph">
    <w:name w:val="List Paragraph"/>
    <w:aliases w:val="List Paragraph11,List Paragraph2,List Paragraph Char Char,lp1,Number_1,SGLText List Paragraph,new,b1,Colorful List - Accent 11,Normal Sentence,Bullets 2,ListPar1,Figure_name,Bullet List"/>
    <w:basedOn w:val="Normal"/>
    <w:link w:val="ListParagraphChar"/>
    <w:uiPriority w:val="34"/>
    <w:qFormat/>
    <w:rsid w:val="00766C04"/>
    <w:pPr>
      <w:spacing w:after="200" w:line="276" w:lineRule="auto"/>
      <w:ind w:left="720"/>
      <w:contextualSpacing/>
    </w:pPr>
    <w:rPr>
      <w:rFonts w:ascii="Calibri" w:eastAsia="Calibri" w:hAnsi="Calibri"/>
      <w:sz w:val="22"/>
      <w:szCs w:val="22"/>
    </w:rPr>
  </w:style>
  <w:style w:type="character" w:customStyle="1" w:styleId="ListParagraphChar">
    <w:name w:val="List Paragraph Char"/>
    <w:aliases w:val="List Paragraph11 Char,List Paragraph2 Char,List Paragraph Char Char Char,lp1 Char,Number_1 Char,SGLText List Paragraph Char,new Char,b1 Char,Colorful List - Accent 11 Char,Normal Sentence Char,Bullets 2 Char,ListPar1 Char"/>
    <w:link w:val="ListParagraph"/>
    <w:uiPriority w:val="34"/>
    <w:locked/>
    <w:rsid w:val="00766C04"/>
    <w:rPr>
      <w:rFonts w:ascii="Calibri" w:eastAsia="Calibri" w:hAnsi="Calibri" w:cs="Times New Roman"/>
      <w:lang w:val="en-US"/>
    </w:rPr>
  </w:style>
  <w:style w:type="character" w:styleId="Hyperlink">
    <w:name w:val="Hyperlink"/>
    <w:basedOn w:val="DefaultParagraphFont"/>
    <w:uiPriority w:val="99"/>
    <w:unhideWhenUsed/>
    <w:rsid w:val="00D0755B"/>
    <w:rPr>
      <w:color w:val="0563C1" w:themeColor="hyperlink"/>
      <w:u w:val="single"/>
    </w:rPr>
  </w:style>
  <w:style w:type="paragraph" w:styleId="Header">
    <w:name w:val="header"/>
    <w:basedOn w:val="Normal"/>
    <w:link w:val="HeaderChar"/>
    <w:uiPriority w:val="99"/>
    <w:unhideWhenUsed/>
    <w:rsid w:val="008C75A7"/>
    <w:pPr>
      <w:tabs>
        <w:tab w:val="center" w:pos="4680"/>
        <w:tab w:val="right" w:pos="9360"/>
      </w:tabs>
    </w:pPr>
  </w:style>
  <w:style w:type="character" w:customStyle="1" w:styleId="HeaderChar">
    <w:name w:val="Header Char"/>
    <w:basedOn w:val="DefaultParagraphFont"/>
    <w:link w:val="Header"/>
    <w:uiPriority w:val="99"/>
    <w:rsid w:val="008C75A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8C75A7"/>
    <w:pPr>
      <w:tabs>
        <w:tab w:val="center" w:pos="4680"/>
        <w:tab w:val="right" w:pos="9360"/>
      </w:tabs>
    </w:pPr>
  </w:style>
  <w:style w:type="character" w:customStyle="1" w:styleId="FooterChar">
    <w:name w:val="Footer Char"/>
    <w:basedOn w:val="DefaultParagraphFont"/>
    <w:link w:val="Footer"/>
    <w:uiPriority w:val="99"/>
    <w:rsid w:val="008C75A7"/>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3C0A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hir.mehmood2@ptclgroup.com" TargetMode="External"/><Relationship Id="rId3" Type="http://schemas.openxmlformats.org/officeDocument/2006/relationships/settings" Target="settings.xml"/><Relationship Id="rId7" Type="http://schemas.openxmlformats.org/officeDocument/2006/relationships/hyperlink" Target="mailto:yasir.paracha@ptclgroup.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ahir.mehmood2@ptclgrou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409</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Irfan Ahmad/AM (Regional Procurement) MTR/PTCL</dc:creator>
  <cp:keywords/>
  <dc:description/>
  <cp:lastModifiedBy>Tahir Mahmood/Regional Procurement South I/Procurement/Karachi</cp:lastModifiedBy>
  <cp:revision>8</cp:revision>
  <cp:lastPrinted>2022-08-25T14:15:00Z</cp:lastPrinted>
  <dcterms:created xsi:type="dcterms:W3CDTF">2023-08-10T11:10:00Z</dcterms:created>
  <dcterms:modified xsi:type="dcterms:W3CDTF">2024-01-27T06:40:00Z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538721-8534-4ad4-a2b5-e2ba438bfbdd_Enabled">
    <vt:lpwstr>true</vt:lpwstr>
  </property>
  <property fmtid="{D5CDD505-2E9C-101B-9397-08002B2CF9AE}" pid="3" name="MSIP_Label_b2538721-8534-4ad4-a2b5-e2ba438bfbdd_SetDate">
    <vt:lpwstr>2022-04-14T06:37:49Z</vt:lpwstr>
  </property>
  <property fmtid="{D5CDD505-2E9C-101B-9397-08002B2CF9AE}" pid="4" name="MSIP_Label_b2538721-8534-4ad4-a2b5-e2ba438bfbdd_Method">
    <vt:lpwstr>Standard</vt:lpwstr>
  </property>
  <property fmtid="{D5CDD505-2E9C-101B-9397-08002B2CF9AE}" pid="5" name="MSIP_Label_b2538721-8534-4ad4-a2b5-e2ba438bfbdd_Name">
    <vt:lpwstr>General</vt:lpwstr>
  </property>
  <property fmtid="{D5CDD505-2E9C-101B-9397-08002B2CF9AE}" pid="6" name="MSIP_Label_b2538721-8534-4ad4-a2b5-e2ba438bfbdd_SiteId">
    <vt:lpwstr>f2ee1ec7-fe58-4178-b8a8-52cc9c5cb34a</vt:lpwstr>
  </property>
  <property fmtid="{D5CDD505-2E9C-101B-9397-08002B2CF9AE}" pid="7" name="MSIP_Label_b2538721-8534-4ad4-a2b5-e2ba438bfbdd_ActionId">
    <vt:lpwstr>00622474-2ad0-42ca-a26b-be5363e7cd61</vt:lpwstr>
  </property>
  <property fmtid="{D5CDD505-2E9C-101B-9397-08002B2CF9AE}" pid="8" name="MSIP_Label_b2538721-8534-4ad4-a2b5-e2ba438bfbdd_ContentBits">
    <vt:lpwstr>0</vt:lpwstr>
  </property>
</Properties>
</file>