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70"/>
        <w:tblW w:w="9828" w:type="dxa"/>
        <w:tblLayout w:type="fixed"/>
        <w:tblLook w:val="01E0" w:firstRow="1" w:lastRow="1" w:firstColumn="1" w:lastColumn="1" w:noHBand="0" w:noVBand="0"/>
      </w:tblPr>
      <w:tblGrid>
        <w:gridCol w:w="2358"/>
        <w:gridCol w:w="7470"/>
      </w:tblGrid>
      <w:tr w:rsidR="00F512E2" w:rsidRPr="00F512E2" w:rsidTr="0065750F">
        <w:tc>
          <w:tcPr>
            <w:tcW w:w="2358" w:type="dxa"/>
          </w:tcPr>
          <w:p w:rsidR="00F512E2" w:rsidRPr="00F512E2" w:rsidRDefault="00F512E2" w:rsidP="00993F9E">
            <w:pPr>
              <w:spacing w:after="0" w:line="240" w:lineRule="auto"/>
              <w:rPr>
                <w:rFonts w:ascii="Times New Roman" w:eastAsia="Times New Roman" w:hAnsi="Times New Roman" w:cs="Times New Roman"/>
                <w:b/>
                <w:color w:val="000000"/>
                <w:sz w:val="38"/>
                <w:szCs w:val="20"/>
              </w:rPr>
            </w:pPr>
            <w:r w:rsidRPr="00F512E2">
              <w:rPr>
                <w:rFonts w:ascii="Times New Roman" w:eastAsia="Times New Roman" w:hAnsi="Times New Roman" w:cs="Times New Roman"/>
                <w:b/>
                <w:color w:val="000000"/>
                <w:sz w:val="38"/>
                <w:szCs w:val="20"/>
              </w:rPr>
              <w:br w:type="page"/>
            </w:r>
          </w:p>
          <w:p w:rsidR="00F512E2" w:rsidRPr="00F512E2" w:rsidRDefault="00F512E2" w:rsidP="00993F9E">
            <w:pPr>
              <w:spacing w:after="0" w:line="240" w:lineRule="auto"/>
              <w:rPr>
                <w:rFonts w:ascii="Arial Narrow" w:eastAsia="Times New Roman" w:hAnsi="Arial Narrow" w:cs="Times New Roman"/>
                <w:b/>
                <w:color w:val="000000"/>
                <w:sz w:val="15"/>
                <w:szCs w:val="15"/>
              </w:rPr>
            </w:pPr>
            <w:r w:rsidRPr="00F512E2">
              <w:rPr>
                <w:rFonts w:ascii="Arial" w:eastAsia="Times New Roman" w:hAnsi="Arial" w:cs="Arial"/>
                <w:noProof/>
                <w:color w:val="000000"/>
                <w:sz w:val="18"/>
                <w:szCs w:val="18"/>
              </w:rPr>
              <w:drawing>
                <wp:inline distT="0" distB="0" distL="0" distR="0" wp14:anchorId="08CC6301" wp14:editId="23FED93C">
                  <wp:extent cx="1714500" cy="533400"/>
                  <wp:effectExtent l="19050" t="0" r="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714500" cy="533400"/>
                          </a:xfrm>
                          <a:prstGeom prst="rect">
                            <a:avLst/>
                          </a:prstGeom>
                          <a:noFill/>
                          <a:ln w="9525">
                            <a:noFill/>
                            <a:miter lim="800000"/>
                            <a:headEnd/>
                            <a:tailEnd/>
                          </a:ln>
                        </pic:spPr>
                      </pic:pic>
                    </a:graphicData>
                  </a:graphic>
                </wp:inline>
              </w:drawing>
            </w:r>
          </w:p>
        </w:tc>
        <w:tc>
          <w:tcPr>
            <w:tcW w:w="7470" w:type="dxa"/>
          </w:tcPr>
          <w:p w:rsidR="00F512E2" w:rsidRPr="00F512E2" w:rsidRDefault="00F512E2" w:rsidP="00993F9E">
            <w:pPr>
              <w:spacing w:after="0" w:line="240" w:lineRule="auto"/>
              <w:rPr>
                <w:rFonts w:ascii="Times New Roman" w:eastAsia="Times New Roman" w:hAnsi="Times New Roman" w:cs="Times New Roman"/>
                <w:b/>
                <w:color w:val="000000"/>
                <w:sz w:val="20"/>
                <w:szCs w:val="20"/>
                <w:u w:val="single"/>
              </w:rPr>
            </w:pPr>
          </w:p>
          <w:p w:rsidR="00F512E2" w:rsidRPr="00F512E2" w:rsidRDefault="00F512E2" w:rsidP="00993F9E">
            <w:pPr>
              <w:spacing w:after="0" w:line="240" w:lineRule="auto"/>
              <w:jc w:val="right"/>
              <w:rPr>
                <w:rFonts w:ascii="Times New Roman" w:eastAsia="Times New Roman" w:hAnsi="Times New Roman" w:cs="Times New Roman"/>
                <w:b/>
                <w:color w:val="000000"/>
                <w:sz w:val="20"/>
                <w:szCs w:val="20"/>
                <w:u w:val="single"/>
              </w:rPr>
            </w:pPr>
          </w:p>
          <w:p w:rsidR="00F512E2" w:rsidRPr="00F512E2" w:rsidRDefault="00F512E2" w:rsidP="00993F9E">
            <w:pPr>
              <w:spacing w:after="0" w:line="240" w:lineRule="auto"/>
              <w:rPr>
                <w:rFonts w:ascii="Times New Roman" w:eastAsia="Times New Roman" w:hAnsi="Times New Roman" w:cs="Times New Roman"/>
                <w:b/>
                <w:color w:val="000000"/>
                <w:sz w:val="20"/>
                <w:szCs w:val="20"/>
                <w:u w:val="single"/>
              </w:rPr>
            </w:pPr>
          </w:p>
          <w:p w:rsidR="00F512E2" w:rsidRPr="00F512E2" w:rsidRDefault="00F512E2" w:rsidP="00993F9E">
            <w:pPr>
              <w:spacing w:after="0" w:line="240" w:lineRule="auto"/>
              <w:jc w:val="center"/>
              <w:rPr>
                <w:rFonts w:ascii="Calibri" w:eastAsia="Times New Roman" w:hAnsi="Calibri" w:cs="Calibri"/>
                <w:b/>
                <w:color w:val="000000"/>
                <w:sz w:val="28"/>
                <w:szCs w:val="20"/>
                <w:u w:val="single"/>
              </w:rPr>
            </w:pPr>
            <w:r w:rsidRPr="00F512E2">
              <w:rPr>
                <w:rFonts w:ascii="Calibri" w:eastAsia="Times New Roman" w:hAnsi="Calibri" w:cs="Calibri"/>
                <w:b/>
                <w:color w:val="000000"/>
                <w:sz w:val="28"/>
                <w:szCs w:val="20"/>
                <w:u w:val="single"/>
              </w:rPr>
              <w:t>PAKISTAN TELECOMMUNICATION COMPANY LIMITED</w:t>
            </w:r>
          </w:p>
        </w:tc>
      </w:tr>
    </w:tbl>
    <w:p w:rsidR="00F512E2" w:rsidRDefault="00F512E2" w:rsidP="00993F9E">
      <w:pPr>
        <w:spacing w:after="0" w:line="360" w:lineRule="auto"/>
        <w:rPr>
          <w:rFonts w:ascii="Calibri" w:eastAsia="Times New Roman" w:hAnsi="Calibri" w:cs="Calibri"/>
          <w:b/>
          <w:color w:val="000000"/>
          <w:sz w:val="32"/>
          <w:szCs w:val="32"/>
        </w:rPr>
      </w:pPr>
    </w:p>
    <w:p w:rsidR="00F512E2" w:rsidRPr="00F512E2" w:rsidRDefault="00F512E2" w:rsidP="00993F9E">
      <w:pPr>
        <w:spacing w:after="0" w:line="360" w:lineRule="auto"/>
        <w:jc w:val="center"/>
        <w:rPr>
          <w:rFonts w:ascii="Calibri" w:eastAsia="Times New Roman" w:hAnsi="Calibri" w:cs="Calibri"/>
          <w:b/>
          <w:color w:val="000000"/>
          <w:sz w:val="32"/>
          <w:szCs w:val="32"/>
        </w:rPr>
      </w:pPr>
      <w:r w:rsidRPr="00F512E2">
        <w:rPr>
          <w:rFonts w:ascii="Calibri" w:eastAsia="Times New Roman" w:hAnsi="Calibri" w:cs="Calibri"/>
          <w:b/>
          <w:color w:val="000000"/>
          <w:sz w:val="32"/>
          <w:szCs w:val="32"/>
        </w:rPr>
        <w:t>TENDER NOTICE</w:t>
      </w:r>
    </w:p>
    <w:p w:rsidR="00F512E2" w:rsidRPr="00F512E2" w:rsidRDefault="00F512E2" w:rsidP="00993F9E">
      <w:pPr>
        <w:spacing w:after="0" w:line="360" w:lineRule="auto"/>
        <w:jc w:val="center"/>
        <w:rPr>
          <w:rFonts w:ascii="Cambria" w:eastAsia="Times New Roman" w:hAnsi="Cambria" w:cs="Calibri"/>
          <w:b/>
          <w:color w:val="000000"/>
          <w:sz w:val="24"/>
          <w:szCs w:val="24"/>
        </w:rPr>
      </w:pPr>
      <w:r w:rsidRPr="00F512E2">
        <w:rPr>
          <w:rFonts w:ascii="Cambria" w:eastAsia="Times New Roman" w:hAnsi="Cambria" w:cs="Calibri"/>
          <w:b/>
          <w:color w:val="000000"/>
          <w:sz w:val="24"/>
          <w:szCs w:val="24"/>
        </w:rPr>
        <w:t>Repair/</w:t>
      </w:r>
      <w:r w:rsidRPr="00F512E2">
        <w:rPr>
          <w:rFonts w:ascii="Cambria" w:eastAsia="Times New Roman" w:hAnsi="Cambria" w:cs="Calibri"/>
          <w:b/>
          <w:color w:val="000000"/>
          <w:sz w:val="24"/>
          <w:szCs w:val="24"/>
        </w:rPr>
        <w:t>Renovation</w:t>
      </w:r>
      <w:r w:rsidRPr="00F512E2">
        <w:rPr>
          <w:rFonts w:ascii="Cambria" w:eastAsia="Times New Roman" w:hAnsi="Cambria" w:cs="Calibri"/>
          <w:b/>
          <w:color w:val="000000"/>
          <w:sz w:val="24"/>
          <w:szCs w:val="24"/>
        </w:rPr>
        <w:t xml:space="preserve"> </w:t>
      </w:r>
      <w:r w:rsidR="00993F9E">
        <w:rPr>
          <w:rFonts w:ascii="Cambria" w:eastAsia="Times New Roman" w:hAnsi="Cambria" w:cs="Calibri"/>
          <w:b/>
          <w:color w:val="000000"/>
          <w:sz w:val="24"/>
          <w:szCs w:val="24"/>
        </w:rPr>
        <w:t>of 27 Telephone Exchanges in HYT</w:t>
      </w:r>
      <w:r w:rsidRPr="00F512E2">
        <w:rPr>
          <w:rFonts w:ascii="Cambria" w:eastAsia="Times New Roman" w:hAnsi="Cambria" w:cs="Calibri"/>
          <w:b/>
          <w:color w:val="000000"/>
          <w:sz w:val="24"/>
          <w:szCs w:val="24"/>
        </w:rPr>
        <w:t>R for Providing Basic Facilities</w:t>
      </w:r>
      <w:r w:rsidRPr="00F512E2">
        <w:rPr>
          <w:rFonts w:ascii="Cambria" w:eastAsia="Times New Roman" w:hAnsi="Cambria" w:cs="Calibri"/>
          <w:b/>
          <w:color w:val="000000"/>
          <w:sz w:val="24"/>
          <w:szCs w:val="24"/>
        </w:rPr>
        <w:t xml:space="preserve"> </w:t>
      </w:r>
    </w:p>
    <w:p w:rsidR="00F512E2" w:rsidRDefault="00F512E2" w:rsidP="00993F9E">
      <w:pPr>
        <w:spacing w:after="0" w:line="240" w:lineRule="auto"/>
        <w:jc w:val="center"/>
        <w:rPr>
          <w:rFonts w:ascii="Cambria" w:eastAsia="Times New Roman" w:hAnsi="Cambria" w:cs="Calibri"/>
          <w:b/>
          <w:color w:val="000000"/>
          <w:sz w:val="28"/>
          <w:szCs w:val="28"/>
        </w:rPr>
      </w:pPr>
    </w:p>
    <w:p w:rsidR="00F512E2" w:rsidRDefault="00F512E2" w:rsidP="00993F9E">
      <w:pPr>
        <w:spacing w:line="240" w:lineRule="auto"/>
        <w:jc w:val="both"/>
        <w:rPr>
          <w:rFonts w:cstheme="minorHAnsi"/>
          <w:b/>
          <w:sz w:val="24"/>
          <w:szCs w:val="24"/>
          <w:u w:val="single"/>
        </w:rPr>
      </w:pPr>
      <w:r>
        <w:rPr>
          <w:rFonts w:cstheme="minorHAnsi"/>
          <w:sz w:val="24"/>
          <w:szCs w:val="24"/>
        </w:rPr>
        <w:t>Sealed bids, in Pak R</w:t>
      </w:r>
      <w:r w:rsidRPr="00F512E2">
        <w:rPr>
          <w:rFonts w:cstheme="minorHAnsi"/>
          <w:sz w:val="24"/>
          <w:szCs w:val="24"/>
        </w:rPr>
        <w:t>upees on D.D.P basis, are invit</w:t>
      </w:r>
      <w:r>
        <w:rPr>
          <w:rFonts w:cstheme="minorHAnsi"/>
          <w:sz w:val="24"/>
          <w:szCs w:val="24"/>
        </w:rPr>
        <w:t xml:space="preserve">ed from reputed vendors for </w:t>
      </w:r>
      <w:r>
        <w:rPr>
          <w:rFonts w:cstheme="minorHAnsi"/>
          <w:b/>
          <w:sz w:val="24"/>
          <w:szCs w:val="24"/>
        </w:rPr>
        <w:t>“R</w:t>
      </w:r>
      <w:r w:rsidRPr="00F512E2">
        <w:rPr>
          <w:rFonts w:cstheme="minorHAnsi"/>
          <w:b/>
          <w:sz w:val="24"/>
          <w:szCs w:val="24"/>
        </w:rPr>
        <w:t xml:space="preserve">epair/Renovation of </w:t>
      </w:r>
      <w:r>
        <w:rPr>
          <w:rFonts w:cstheme="minorHAnsi"/>
          <w:b/>
          <w:sz w:val="24"/>
          <w:szCs w:val="24"/>
        </w:rPr>
        <w:t>27 Telephone Exchanges in HYTR f</w:t>
      </w:r>
      <w:r w:rsidRPr="00F512E2">
        <w:rPr>
          <w:rFonts w:cstheme="minorHAnsi"/>
          <w:b/>
          <w:sz w:val="24"/>
          <w:szCs w:val="24"/>
        </w:rPr>
        <w:t>or Providing Basic Facilities</w:t>
      </w:r>
      <w:r>
        <w:rPr>
          <w:rFonts w:cstheme="minorHAnsi"/>
          <w:b/>
          <w:sz w:val="24"/>
          <w:szCs w:val="24"/>
        </w:rPr>
        <w:t>.”</w:t>
      </w:r>
    </w:p>
    <w:p w:rsidR="00A628C4" w:rsidRPr="00A628C4" w:rsidRDefault="00F512E2" w:rsidP="00993F9E">
      <w:pPr>
        <w:pStyle w:val="ListParagraph"/>
        <w:numPr>
          <w:ilvl w:val="0"/>
          <w:numId w:val="1"/>
        </w:numPr>
        <w:spacing w:line="240" w:lineRule="auto"/>
        <w:jc w:val="both"/>
        <w:rPr>
          <w:rFonts w:cstheme="minorHAnsi"/>
          <w:b/>
          <w:sz w:val="24"/>
          <w:szCs w:val="24"/>
          <w:u w:val="single"/>
        </w:rPr>
      </w:pPr>
      <w:r w:rsidRPr="00F512E2">
        <w:rPr>
          <w:rFonts w:cstheme="minorHAnsi"/>
          <w:sz w:val="24"/>
          <w:szCs w:val="24"/>
        </w:rPr>
        <w:t xml:space="preserve">Bids must be complete </w:t>
      </w:r>
      <w:r>
        <w:rPr>
          <w:rFonts w:cstheme="minorHAnsi"/>
          <w:sz w:val="24"/>
          <w:szCs w:val="24"/>
        </w:rPr>
        <w:t>in all respects, of all labor, materials, temporary w</w:t>
      </w:r>
      <w:r w:rsidRPr="00F512E2">
        <w:rPr>
          <w:rFonts w:cstheme="minorHAnsi"/>
          <w:sz w:val="24"/>
          <w:szCs w:val="24"/>
        </w:rPr>
        <w:t>orks and all other requisites whether of a temporary or permanent natu</w:t>
      </w:r>
      <w:r>
        <w:rPr>
          <w:rFonts w:cstheme="minorHAnsi"/>
          <w:sz w:val="24"/>
          <w:szCs w:val="24"/>
        </w:rPr>
        <w:t>re required for the successful c</w:t>
      </w:r>
      <w:r w:rsidRPr="00F512E2">
        <w:rPr>
          <w:rFonts w:cstheme="minorHAnsi"/>
          <w:sz w:val="24"/>
          <w:szCs w:val="24"/>
        </w:rPr>
        <w:t>ompletion of this maintenance work. Tender d</w:t>
      </w:r>
      <w:r w:rsidR="00A628C4">
        <w:rPr>
          <w:rFonts w:cstheme="minorHAnsi"/>
          <w:sz w:val="24"/>
          <w:szCs w:val="24"/>
        </w:rPr>
        <w:t>ocuments can be purchased from o</w:t>
      </w:r>
      <w:r w:rsidRPr="00F512E2">
        <w:rPr>
          <w:rFonts w:cstheme="minorHAnsi"/>
          <w:sz w:val="24"/>
          <w:szCs w:val="24"/>
        </w:rPr>
        <w:t xml:space="preserve">ffice of Senior Manager </w:t>
      </w:r>
      <w:r w:rsidR="00A628C4">
        <w:rPr>
          <w:rFonts w:cstheme="minorHAnsi"/>
          <w:sz w:val="24"/>
          <w:szCs w:val="24"/>
        </w:rPr>
        <w:t>(</w:t>
      </w:r>
      <w:r w:rsidRPr="00F512E2">
        <w:rPr>
          <w:rFonts w:cstheme="minorHAnsi"/>
          <w:sz w:val="24"/>
          <w:szCs w:val="24"/>
        </w:rPr>
        <w:t>Finance</w:t>
      </w:r>
      <w:r w:rsidR="00A628C4">
        <w:rPr>
          <w:rFonts w:cstheme="minorHAnsi"/>
          <w:sz w:val="24"/>
          <w:szCs w:val="24"/>
        </w:rPr>
        <w:t>)</w:t>
      </w:r>
      <w:r w:rsidRPr="00F512E2">
        <w:rPr>
          <w:rFonts w:cstheme="minorHAnsi"/>
          <w:sz w:val="24"/>
          <w:szCs w:val="24"/>
        </w:rPr>
        <w:t xml:space="preserve"> </w:t>
      </w:r>
      <w:r w:rsidR="00A628C4">
        <w:rPr>
          <w:rFonts w:cstheme="minorHAnsi"/>
          <w:sz w:val="24"/>
          <w:szCs w:val="24"/>
        </w:rPr>
        <w:t xml:space="preserve">located in </w:t>
      </w:r>
      <w:r w:rsidRPr="00F512E2">
        <w:rPr>
          <w:rFonts w:cstheme="minorHAnsi"/>
          <w:sz w:val="24"/>
          <w:szCs w:val="24"/>
        </w:rPr>
        <w:t>CTO Building, Fatima Jinnah Road</w:t>
      </w:r>
      <w:r w:rsidR="00A628C4">
        <w:rPr>
          <w:rFonts w:cstheme="minorHAnsi"/>
          <w:sz w:val="24"/>
          <w:szCs w:val="24"/>
        </w:rPr>
        <w:t>,</w:t>
      </w:r>
      <w:r w:rsidRPr="00F512E2">
        <w:rPr>
          <w:rFonts w:cstheme="minorHAnsi"/>
          <w:sz w:val="24"/>
          <w:szCs w:val="24"/>
        </w:rPr>
        <w:t xml:space="preserve"> Hyderabad. Payment for the tender document is </w:t>
      </w:r>
      <w:proofErr w:type="spellStart"/>
      <w:r w:rsidRPr="00A628C4">
        <w:rPr>
          <w:rFonts w:cstheme="minorHAnsi"/>
          <w:b/>
          <w:sz w:val="24"/>
          <w:szCs w:val="24"/>
        </w:rPr>
        <w:t>Rs</w:t>
      </w:r>
      <w:proofErr w:type="spellEnd"/>
      <w:r w:rsidR="00A628C4" w:rsidRPr="00A628C4">
        <w:rPr>
          <w:rFonts w:cstheme="minorHAnsi"/>
          <w:b/>
          <w:sz w:val="24"/>
          <w:szCs w:val="24"/>
        </w:rPr>
        <w:t>.</w:t>
      </w:r>
      <w:r w:rsidR="00A628C4">
        <w:rPr>
          <w:rFonts w:cstheme="minorHAnsi"/>
          <w:b/>
          <w:sz w:val="24"/>
          <w:szCs w:val="24"/>
        </w:rPr>
        <w:t xml:space="preserve"> </w:t>
      </w:r>
      <w:r w:rsidRPr="00A628C4">
        <w:rPr>
          <w:rFonts w:cstheme="minorHAnsi"/>
          <w:b/>
          <w:sz w:val="24"/>
          <w:szCs w:val="24"/>
        </w:rPr>
        <w:t>1</w:t>
      </w:r>
      <w:r w:rsidR="00A628C4" w:rsidRPr="00A628C4">
        <w:rPr>
          <w:rFonts w:cstheme="minorHAnsi"/>
          <w:b/>
          <w:sz w:val="24"/>
          <w:szCs w:val="24"/>
        </w:rPr>
        <w:t>,</w:t>
      </w:r>
      <w:r w:rsidRPr="00A628C4">
        <w:rPr>
          <w:rFonts w:cstheme="minorHAnsi"/>
          <w:b/>
          <w:sz w:val="24"/>
          <w:szCs w:val="24"/>
        </w:rPr>
        <w:t>000/-</w:t>
      </w:r>
      <w:r w:rsidRPr="00F512E2">
        <w:rPr>
          <w:rFonts w:cstheme="minorHAnsi"/>
          <w:sz w:val="24"/>
          <w:szCs w:val="24"/>
        </w:rPr>
        <w:t xml:space="preserve"> (non-re</w:t>
      </w:r>
      <w:r w:rsidR="00A628C4">
        <w:rPr>
          <w:rFonts w:cstheme="minorHAnsi"/>
          <w:sz w:val="24"/>
          <w:szCs w:val="24"/>
        </w:rPr>
        <w:t>fundable) through Demand Draft/Pay Order</w:t>
      </w:r>
      <w:r w:rsidRPr="00F512E2">
        <w:rPr>
          <w:rFonts w:cstheme="minorHAnsi"/>
          <w:sz w:val="24"/>
          <w:szCs w:val="24"/>
        </w:rPr>
        <w:t xml:space="preserve"> in favor of Senior Manager </w:t>
      </w:r>
      <w:r w:rsidR="00A628C4">
        <w:rPr>
          <w:rFonts w:cstheme="minorHAnsi"/>
          <w:sz w:val="24"/>
          <w:szCs w:val="24"/>
        </w:rPr>
        <w:t>(</w:t>
      </w:r>
      <w:r w:rsidRPr="00F512E2">
        <w:rPr>
          <w:rFonts w:cstheme="minorHAnsi"/>
          <w:sz w:val="24"/>
          <w:szCs w:val="24"/>
        </w:rPr>
        <w:t>Finance</w:t>
      </w:r>
      <w:r w:rsidR="00A628C4">
        <w:rPr>
          <w:rFonts w:cstheme="minorHAnsi"/>
          <w:sz w:val="24"/>
          <w:szCs w:val="24"/>
        </w:rPr>
        <w:t>)</w:t>
      </w:r>
      <w:r w:rsidR="00993F9E">
        <w:rPr>
          <w:rFonts w:cstheme="minorHAnsi"/>
          <w:sz w:val="24"/>
          <w:szCs w:val="24"/>
        </w:rPr>
        <w:t xml:space="preserve"> PTC</w:t>
      </w:r>
      <w:r w:rsidR="00B773E2">
        <w:rPr>
          <w:rFonts w:cstheme="minorHAnsi"/>
          <w:sz w:val="24"/>
          <w:szCs w:val="24"/>
        </w:rPr>
        <w:t>L</w:t>
      </w:r>
      <w:r w:rsidRPr="00F512E2">
        <w:rPr>
          <w:rFonts w:cstheme="minorHAnsi"/>
          <w:sz w:val="24"/>
          <w:szCs w:val="24"/>
        </w:rPr>
        <w:t xml:space="preserve"> Hyderabad from</w:t>
      </w:r>
      <w:r w:rsidR="00993F9E">
        <w:rPr>
          <w:rFonts w:cstheme="minorHAnsi"/>
          <w:sz w:val="24"/>
          <w:szCs w:val="24"/>
        </w:rPr>
        <w:t xml:space="preserve"> </w:t>
      </w:r>
      <w:r w:rsidRPr="00993F9E">
        <w:rPr>
          <w:rFonts w:cstheme="minorHAnsi"/>
          <w:b/>
          <w:sz w:val="24"/>
          <w:szCs w:val="24"/>
        </w:rPr>
        <w:t>10</w:t>
      </w:r>
      <w:r w:rsidR="00A628C4" w:rsidRPr="00993F9E">
        <w:rPr>
          <w:rFonts w:cstheme="minorHAnsi"/>
          <w:b/>
          <w:sz w:val="24"/>
          <w:szCs w:val="24"/>
          <w:vertAlign w:val="superscript"/>
        </w:rPr>
        <w:t>th</w:t>
      </w:r>
      <w:r w:rsidR="00993F9E" w:rsidRPr="00993F9E">
        <w:rPr>
          <w:rFonts w:cstheme="minorHAnsi"/>
          <w:b/>
          <w:sz w:val="24"/>
          <w:szCs w:val="24"/>
        </w:rPr>
        <w:t xml:space="preserve"> </w:t>
      </w:r>
      <w:r w:rsidRPr="00993F9E">
        <w:rPr>
          <w:rFonts w:cstheme="minorHAnsi"/>
          <w:b/>
          <w:sz w:val="24"/>
          <w:szCs w:val="24"/>
        </w:rPr>
        <w:t>August</w:t>
      </w:r>
      <w:r w:rsidR="00A628C4" w:rsidRPr="00993F9E">
        <w:rPr>
          <w:rFonts w:cstheme="minorHAnsi"/>
          <w:b/>
          <w:sz w:val="24"/>
          <w:szCs w:val="24"/>
        </w:rPr>
        <w:t xml:space="preserve"> </w:t>
      </w:r>
      <w:r w:rsidRPr="00993F9E">
        <w:rPr>
          <w:rFonts w:cstheme="minorHAnsi"/>
          <w:b/>
          <w:sz w:val="24"/>
          <w:szCs w:val="24"/>
        </w:rPr>
        <w:t>2017</w:t>
      </w:r>
      <w:r w:rsidRPr="00F512E2">
        <w:rPr>
          <w:rFonts w:cstheme="minorHAnsi"/>
          <w:sz w:val="24"/>
          <w:szCs w:val="24"/>
        </w:rPr>
        <w:t xml:space="preserve"> to </w:t>
      </w:r>
      <w:r w:rsidRPr="00993F9E">
        <w:rPr>
          <w:rFonts w:cstheme="minorHAnsi"/>
          <w:b/>
          <w:sz w:val="24"/>
          <w:szCs w:val="24"/>
        </w:rPr>
        <w:t>21</w:t>
      </w:r>
      <w:r w:rsidR="00A628C4" w:rsidRPr="00993F9E">
        <w:rPr>
          <w:rFonts w:cstheme="minorHAnsi"/>
          <w:b/>
          <w:sz w:val="24"/>
          <w:szCs w:val="24"/>
          <w:vertAlign w:val="superscript"/>
        </w:rPr>
        <w:t>st</w:t>
      </w:r>
      <w:r w:rsidR="00A628C4" w:rsidRPr="00993F9E">
        <w:rPr>
          <w:rFonts w:cstheme="minorHAnsi"/>
          <w:b/>
          <w:sz w:val="24"/>
          <w:szCs w:val="24"/>
        </w:rPr>
        <w:t xml:space="preserve"> </w:t>
      </w:r>
      <w:r w:rsidRPr="00993F9E">
        <w:rPr>
          <w:rFonts w:cstheme="minorHAnsi"/>
          <w:b/>
          <w:sz w:val="24"/>
          <w:szCs w:val="24"/>
        </w:rPr>
        <w:t>August</w:t>
      </w:r>
      <w:r w:rsidR="00A628C4" w:rsidRPr="00993F9E">
        <w:rPr>
          <w:rFonts w:cstheme="minorHAnsi"/>
          <w:b/>
          <w:sz w:val="24"/>
          <w:szCs w:val="24"/>
        </w:rPr>
        <w:t xml:space="preserve"> </w:t>
      </w:r>
      <w:r w:rsidRPr="00993F9E">
        <w:rPr>
          <w:rFonts w:cstheme="minorHAnsi"/>
          <w:b/>
          <w:sz w:val="24"/>
          <w:szCs w:val="24"/>
        </w:rPr>
        <w:t>2017</w:t>
      </w:r>
      <w:r w:rsidRPr="00F512E2">
        <w:rPr>
          <w:rFonts w:cstheme="minorHAnsi"/>
          <w:sz w:val="24"/>
          <w:szCs w:val="24"/>
        </w:rPr>
        <w:t xml:space="preserve"> during office hours (09:00 am to 04:00 pm).</w:t>
      </w:r>
    </w:p>
    <w:p w:rsidR="00A628C4" w:rsidRPr="00A628C4" w:rsidRDefault="00A628C4" w:rsidP="00993F9E">
      <w:pPr>
        <w:pStyle w:val="ListParagraph"/>
        <w:spacing w:line="240" w:lineRule="auto"/>
        <w:ind w:left="360"/>
        <w:jc w:val="both"/>
        <w:rPr>
          <w:rFonts w:cstheme="minorHAnsi"/>
          <w:b/>
          <w:sz w:val="24"/>
          <w:szCs w:val="24"/>
          <w:u w:val="single"/>
        </w:rPr>
      </w:pPr>
    </w:p>
    <w:p w:rsidR="00D8647F" w:rsidRPr="00D8647F" w:rsidRDefault="00F512E2" w:rsidP="00993F9E">
      <w:pPr>
        <w:pStyle w:val="ListParagraph"/>
        <w:numPr>
          <w:ilvl w:val="0"/>
          <w:numId w:val="1"/>
        </w:numPr>
        <w:spacing w:line="240" w:lineRule="auto"/>
        <w:jc w:val="both"/>
        <w:rPr>
          <w:rFonts w:cstheme="minorHAnsi"/>
          <w:b/>
          <w:sz w:val="24"/>
          <w:szCs w:val="24"/>
          <w:u w:val="single"/>
        </w:rPr>
      </w:pPr>
      <w:r w:rsidRPr="00A628C4">
        <w:rPr>
          <w:rFonts w:asciiTheme="minorHAnsi" w:hAnsiTheme="minorHAnsi" w:cstheme="minorHAnsi"/>
          <w:sz w:val="24"/>
          <w:szCs w:val="24"/>
        </w:rPr>
        <w:t>Tender documents complete in a</w:t>
      </w:r>
      <w:r w:rsidR="00993F9E">
        <w:rPr>
          <w:rFonts w:asciiTheme="minorHAnsi" w:hAnsiTheme="minorHAnsi" w:cstheme="minorHAnsi"/>
          <w:sz w:val="24"/>
          <w:szCs w:val="24"/>
        </w:rPr>
        <w:t>ll respects should be dropped in the tender box at</w:t>
      </w:r>
      <w:r w:rsidRPr="00A628C4">
        <w:rPr>
          <w:rFonts w:asciiTheme="minorHAnsi" w:hAnsiTheme="minorHAnsi" w:cstheme="minorHAnsi"/>
          <w:sz w:val="24"/>
          <w:szCs w:val="24"/>
        </w:rPr>
        <w:t xml:space="preserve"> the office of RPC Coordinator</w:t>
      </w:r>
      <w:r w:rsidR="00993F9E">
        <w:rPr>
          <w:rFonts w:asciiTheme="minorHAnsi" w:hAnsiTheme="minorHAnsi" w:cstheme="minorHAnsi"/>
          <w:sz w:val="24"/>
          <w:szCs w:val="24"/>
        </w:rPr>
        <w:t>,</w:t>
      </w:r>
      <w:r w:rsidRPr="00A628C4">
        <w:rPr>
          <w:rFonts w:asciiTheme="minorHAnsi" w:hAnsiTheme="minorHAnsi" w:cstheme="minorHAnsi"/>
          <w:sz w:val="24"/>
          <w:szCs w:val="24"/>
        </w:rPr>
        <w:t xml:space="preserve"> CTO Compound</w:t>
      </w:r>
      <w:r w:rsidR="00993F9E">
        <w:rPr>
          <w:rFonts w:asciiTheme="minorHAnsi" w:hAnsiTheme="minorHAnsi" w:cstheme="minorHAnsi"/>
          <w:sz w:val="24"/>
          <w:szCs w:val="24"/>
        </w:rPr>
        <w:t>,</w:t>
      </w:r>
      <w:r w:rsidR="00D8647F">
        <w:rPr>
          <w:rFonts w:asciiTheme="minorHAnsi" w:hAnsiTheme="minorHAnsi" w:cstheme="minorHAnsi"/>
          <w:sz w:val="24"/>
          <w:szCs w:val="24"/>
        </w:rPr>
        <w:t xml:space="preserve"> Regional Office</w:t>
      </w:r>
      <w:r w:rsidR="00993F9E">
        <w:rPr>
          <w:rFonts w:asciiTheme="minorHAnsi" w:hAnsiTheme="minorHAnsi" w:cstheme="minorHAnsi"/>
          <w:sz w:val="24"/>
          <w:szCs w:val="24"/>
        </w:rPr>
        <w:t>,</w:t>
      </w:r>
      <w:r w:rsidR="00D8647F">
        <w:rPr>
          <w:rFonts w:asciiTheme="minorHAnsi" w:hAnsiTheme="minorHAnsi" w:cstheme="minorHAnsi"/>
          <w:sz w:val="24"/>
          <w:szCs w:val="24"/>
        </w:rPr>
        <w:t xml:space="preserve"> PTCL</w:t>
      </w:r>
      <w:r w:rsidR="00993F9E">
        <w:rPr>
          <w:rFonts w:asciiTheme="minorHAnsi" w:hAnsiTheme="minorHAnsi" w:cstheme="minorHAnsi"/>
          <w:sz w:val="24"/>
          <w:szCs w:val="24"/>
        </w:rPr>
        <w:t>,</w:t>
      </w:r>
      <w:r w:rsidR="00D8647F">
        <w:rPr>
          <w:rFonts w:asciiTheme="minorHAnsi" w:hAnsiTheme="minorHAnsi" w:cstheme="minorHAnsi"/>
          <w:sz w:val="24"/>
          <w:szCs w:val="24"/>
        </w:rPr>
        <w:t xml:space="preserve"> Hyderabad on or before </w:t>
      </w:r>
      <w:r w:rsidR="00D8647F" w:rsidRPr="00D8647F">
        <w:rPr>
          <w:rFonts w:asciiTheme="minorHAnsi" w:hAnsiTheme="minorHAnsi" w:cstheme="minorHAnsi"/>
          <w:b/>
          <w:sz w:val="24"/>
          <w:szCs w:val="24"/>
        </w:rPr>
        <w:t>22</w:t>
      </w:r>
      <w:r w:rsidR="00D8647F" w:rsidRPr="00D8647F">
        <w:rPr>
          <w:rFonts w:asciiTheme="minorHAnsi" w:hAnsiTheme="minorHAnsi" w:cstheme="minorHAnsi"/>
          <w:b/>
          <w:sz w:val="24"/>
          <w:szCs w:val="24"/>
          <w:vertAlign w:val="superscript"/>
        </w:rPr>
        <w:t>nd</w:t>
      </w:r>
      <w:r w:rsidR="00D8647F" w:rsidRPr="00D8647F">
        <w:rPr>
          <w:rFonts w:asciiTheme="minorHAnsi" w:hAnsiTheme="minorHAnsi" w:cstheme="minorHAnsi"/>
          <w:b/>
          <w:sz w:val="24"/>
          <w:szCs w:val="24"/>
        </w:rPr>
        <w:t xml:space="preserve"> August 2017</w:t>
      </w:r>
      <w:r w:rsidR="00D8647F">
        <w:rPr>
          <w:rFonts w:asciiTheme="minorHAnsi" w:hAnsiTheme="minorHAnsi" w:cstheme="minorHAnsi"/>
          <w:sz w:val="24"/>
          <w:szCs w:val="24"/>
        </w:rPr>
        <w:t xml:space="preserve"> by </w:t>
      </w:r>
      <w:r w:rsidR="00D8647F" w:rsidRPr="00D8647F">
        <w:rPr>
          <w:rFonts w:asciiTheme="minorHAnsi" w:hAnsiTheme="minorHAnsi" w:cstheme="minorHAnsi"/>
          <w:b/>
          <w:sz w:val="24"/>
          <w:szCs w:val="24"/>
        </w:rPr>
        <w:t>1400 Hours</w:t>
      </w:r>
      <w:r w:rsidR="00D8647F">
        <w:rPr>
          <w:rFonts w:asciiTheme="minorHAnsi" w:hAnsiTheme="minorHAnsi" w:cstheme="minorHAnsi"/>
          <w:sz w:val="24"/>
          <w:szCs w:val="24"/>
        </w:rPr>
        <w:t>.</w:t>
      </w:r>
    </w:p>
    <w:p w:rsidR="00D8647F" w:rsidRPr="00D8647F" w:rsidRDefault="00D8647F" w:rsidP="00993F9E">
      <w:pPr>
        <w:pStyle w:val="ListParagraph"/>
        <w:spacing w:line="240" w:lineRule="auto"/>
        <w:rPr>
          <w:rFonts w:asciiTheme="minorHAnsi" w:hAnsiTheme="minorHAnsi" w:cstheme="minorHAnsi"/>
          <w:sz w:val="24"/>
          <w:szCs w:val="24"/>
        </w:rPr>
      </w:pPr>
    </w:p>
    <w:p w:rsidR="00D8647F" w:rsidRPr="00D8647F" w:rsidRDefault="00F512E2" w:rsidP="00993F9E">
      <w:pPr>
        <w:pStyle w:val="ListParagraph"/>
        <w:numPr>
          <w:ilvl w:val="0"/>
          <w:numId w:val="1"/>
        </w:numPr>
        <w:spacing w:line="240" w:lineRule="auto"/>
        <w:jc w:val="both"/>
        <w:rPr>
          <w:rFonts w:cstheme="minorHAnsi"/>
          <w:b/>
          <w:sz w:val="24"/>
          <w:szCs w:val="24"/>
          <w:u w:val="single"/>
        </w:rPr>
      </w:pPr>
      <w:r w:rsidRPr="00D8647F">
        <w:rPr>
          <w:rFonts w:asciiTheme="minorHAnsi" w:hAnsiTheme="minorHAnsi" w:cstheme="minorHAnsi"/>
          <w:sz w:val="24"/>
          <w:szCs w:val="24"/>
        </w:rPr>
        <w:t xml:space="preserve">Bids should be marked as </w:t>
      </w:r>
      <w:r w:rsidRPr="00D8647F">
        <w:rPr>
          <w:rFonts w:asciiTheme="minorHAnsi" w:hAnsiTheme="minorHAnsi" w:cstheme="minorHAnsi"/>
          <w:b/>
          <w:sz w:val="24"/>
          <w:szCs w:val="24"/>
        </w:rPr>
        <w:t xml:space="preserve">“Repair/Renovation of </w:t>
      </w:r>
      <w:r w:rsidR="00993F9E">
        <w:rPr>
          <w:rFonts w:asciiTheme="minorHAnsi" w:hAnsiTheme="minorHAnsi" w:cstheme="minorHAnsi"/>
          <w:b/>
          <w:sz w:val="24"/>
          <w:szCs w:val="24"/>
        </w:rPr>
        <w:t>27 Telephone Exchanges in HYTR f</w:t>
      </w:r>
      <w:r w:rsidRPr="00D8647F">
        <w:rPr>
          <w:rFonts w:asciiTheme="minorHAnsi" w:hAnsiTheme="minorHAnsi" w:cstheme="minorHAnsi"/>
          <w:b/>
          <w:sz w:val="24"/>
          <w:szCs w:val="24"/>
        </w:rPr>
        <w:t>or Providing Basic Facilities</w:t>
      </w:r>
      <w:r w:rsidR="00993F9E">
        <w:rPr>
          <w:rFonts w:asciiTheme="minorHAnsi" w:hAnsiTheme="minorHAnsi" w:cstheme="minorHAnsi"/>
          <w:b/>
          <w:sz w:val="24"/>
          <w:szCs w:val="24"/>
        </w:rPr>
        <w:t>.”</w:t>
      </w:r>
    </w:p>
    <w:p w:rsidR="00D8647F" w:rsidRPr="00D8647F" w:rsidRDefault="00D8647F" w:rsidP="00993F9E">
      <w:pPr>
        <w:pStyle w:val="ListParagraph"/>
        <w:spacing w:line="240" w:lineRule="auto"/>
        <w:rPr>
          <w:rFonts w:asciiTheme="minorHAnsi" w:hAnsiTheme="minorHAnsi" w:cstheme="minorHAnsi"/>
          <w:sz w:val="24"/>
          <w:szCs w:val="24"/>
        </w:rPr>
      </w:pPr>
    </w:p>
    <w:p w:rsidR="00D8647F" w:rsidRPr="00D8647F" w:rsidRDefault="00F512E2" w:rsidP="00993F9E">
      <w:pPr>
        <w:pStyle w:val="ListParagraph"/>
        <w:numPr>
          <w:ilvl w:val="0"/>
          <w:numId w:val="1"/>
        </w:numPr>
        <w:spacing w:line="240" w:lineRule="auto"/>
        <w:jc w:val="both"/>
        <w:rPr>
          <w:rFonts w:cstheme="minorHAnsi"/>
          <w:b/>
          <w:sz w:val="24"/>
          <w:szCs w:val="24"/>
          <w:u w:val="single"/>
        </w:rPr>
      </w:pPr>
      <w:r w:rsidRPr="00D8647F">
        <w:rPr>
          <w:rFonts w:asciiTheme="minorHAnsi" w:hAnsiTheme="minorHAnsi" w:cstheme="minorHAnsi"/>
          <w:sz w:val="24"/>
          <w:szCs w:val="24"/>
        </w:rPr>
        <w:t xml:space="preserve">Bids received after the above deadline shall not be accepted and will be returned </w:t>
      </w:r>
      <w:r w:rsidR="00D8647F">
        <w:rPr>
          <w:rFonts w:asciiTheme="minorHAnsi" w:hAnsiTheme="minorHAnsi" w:cstheme="minorHAnsi"/>
          <w:sz w:val="24"/>
          <w:szCs w:val="24"/>
        </w:rPr>
        <w:t>unopened.</w:t>
      </w:r>
    </w:p>
    <w:p w:rsidR="00D8647F" w:rsidRPr="00D8647F" w:rsidRDefault="00D8647F" w:rsidP="00993F9E">
      <w:pPr>
        <w:pStyle w:val="ListParagraph"/>
        <w:spacing w:line="240" w:lineRule="auto"/>
        <w:rPr>
          <w:rFonts w:asciiTheme="minorHAnsi" w:hAnsiTheme="minorHAnsi" w:cstheme="minorHAnsi"/>
          <w:sz w:val="24"/>
          <w:szCs w:val="24"/>
        </w:rPr>
      </w:pPr>
    </w:p>
    <w:p w:rsidR="00D8647F" w:rsidRPr="00D8647F" w:rsidRDefault="00F512E2" w:rsidP="00993F9E">
      <w:pPr>
        <w:pStyle w:val="ListParagraph"/>
        <w:numPr>
          <w:ilvl w:val="0"/>
          <w:numId w:val="1"/>
        </w:numPr>
        <w:spacing w:line="240" w:lineRule="auto"/>
        <w:jc w:val="both"/>
        <w:rPr>
          <w:rFonts w:cstheme="minorHAnsi"/>
          <w:b/>
          <w:sz w:val="24"/>
          <w:szCs w:val="24"/>
          <w:u w:val="single"/>
        </w:rPr>
      </w:pPr>
      <w:r w:rsidRPr="00D8647F">
        <w:rPr>
          <w:rFonts w:asciiTheme="minorHAnsi" w:hAnsiTheme="minorHAnsi" w:cstheme="minorHAnsi"/>
          <w:sz w:val="24"/>
          <w:szCs w:val="24"/>
        </w:rPr>
        <w:t>PTCL reserves the right to reject any or all bids and to annul the bidding process at any time, without thereby incurring any liability to the affected bidder (s) or any obligations to inform the affected bidd</w:t>
      </w:r>
      <w:r w:rsidR="00993F9E">
        <w:rPr>
          <w:rFonts w:asciiTheme="minorHAnsi" w:hAnsiTheme="minorHAnsi" w:cstheme="minorHAnsi"/>
          <w:sz w:val="24"/>
          <w:szCs w:val="24"/>
        </w:rPr>
        <w:t>er (s) of the grounds for PTCL’s a</w:t>
      </w:r>
      <w:r w:rsidRPr="00D8647F">
        <w:rPr>
          <w:rFonts w:asciiTheme="minorHAnsi" w:hAnsiTheme="minorHAnsi" w:cstheme="minorHAnsi"/>
          <w:sz w:val="24"/>
          <w:szCs w:val="24"/>
        </w:rPr>
        <w:t>ction.</w:t>
      </w:r>
    </w:p>
    <w:p w:rsidR="00D8647F" w:rsidRPr="00D8647F" w:rsidRDefault="00D8647F" w:rsidP="00993F9E">
      <w:pPr>
        <w:pStyle w:val="ListParagraph"/>
        <w:spacing w:line="240" w:lineRule="auto"/>
        <w:rPr>
          <w:rFonts w:asciiTheme="minorHAnsi" w:hAnsiTheme="minorHAnsi" w:cstheme="minorHAnsi"/>
          <w:bCs/>
          <w:sz w:val="24"/>
          <w:szCs w:val="24"/>
        </w:rPr>
      </w:pPr>
    </w:p>
    <w:p w:rsidR="00D8647F" w:rsidRPr="00D8647F" w:rsidRDefault="00F512E2" w:rsidP="00993F9E">
      <w:pPr>
        <w:pStyle w:val="ListParagraph"/>
        <w:numPr>
          <w:ilvl w:val="0"/>
          <w:numId w:val="1"/>
        </w:numPr>
        <w:spacing w:line="240" w:lineRule="auto"/>
        <w:jc w:val="both"/>
        <w:rPr>
          <w:rFonts w:cstheme="minorHAnsi"/>
          <w:b/>
          <w:sz w:val="24"/>
          <w:szCs w:val="24"/>
          <w:u w:val="single"/>
        </w:rPr>
      </w:pPr>
      <w:r w:rsidRPr="00D8647F">
        <w:rPr>
          <w:rFonts w:asciiTheme="minorHAnsi" w:hAnsiTheme="minorHAnsi" w:cstheme="minorHAnsi"/>
          <w:bCs/>
          <w:sz w:val="24"/>
          <w:szCs w:val="24"/>
        </w:rPr>
        <w:t>Vendor registration is mandatory for all the vendors interested to engage in business with or supply material</w:t>
      </w:r>
      <w:r w:rsidR="00B773E2">
        <w:rPr>
          <w:rFonts w:asciiTheme="minorHAnsi" w:hAnsiTheme="minorHAnsi" w:cstheme="minorHAnsi"/>
          <w:bCs/>
          <w:sz w:val="24"/>
          <w:szCs w:val="24"/>
        </w:rPr>
        <w:t>s</w:t>
      </w:r>
      <w:bookmarkStart w:id="0" w:name="_GoBack"/>
      <w:bookmarkEnd w:id="0"/>
      <w:r w:rsidRPr="00D8647F">
        <w:rPr>
          <w:rFonts w:asciiTheme="minorHAnsi" w:hAnsiTheme="minorHAnsi" w:cstheme="minorHAnsi"/>
          <w:bCs/>
          <w:sz w:val="24"/>
          <w:szCs w:val="24"/>
        </w:rPr>
        <w:t>/services to PTCL. It is essential to mention the Vendor Registration Code (VR Code) assigned by PTCL on Quotation/Bids submitted. Unregistered vendors are required to get registered with PTCL for this purpose.</w:t>
      </w:r>
    </w:p>
    <w:p w:rsidR="00D8647F" w:rsidRPr="00D8647F" w:rsidRDefault="00D8647F" w:rsidP="00993F9E">
      <w:pPr>
        <w:pStyle w:val="ListParagraph"/>
        <w:spacing w:line="240" w:lineRule="auto"/>
        <w:rPr>
          <w:rFonts w:asciiTheme="minorHAnsi" w:hAnsiTheme="minorHAnsi" w:cstheme="minorHAnsi"/>
          <w:sz w:val="24"/>
          <w:szCs w:val="24"/>
        </w:rPr>
      </w:pPr>
    </w:p>
    <w:p w:rsidR="00F512E2" w:rsidRPr="00D8647F" w:rsidRDefault="00F512E2" w:rsidP="00993F9E">
      <w:pPr>
        <w:pStyle w:val="ListParagraph"/>
        <w:numPr>
          <w:ilvl w:val="0"/>
          <w:numId w:val="1"/>
        </w:numPr>
        <w:spacing w:line="240" w:lineRule="auto"/>
        <w:jc w:val="both"/>
        <w:rPr>
          <w:rFonts w:cstheme="minorHAnsi"/>
          <w:b/>
          <w:sz w:val="24"/>
          <w:szCs w:val="24"/>
          <w:u w:val="single"/>
        </w:rPr>
      </w:pPr>
      <w:r w:rsidRPr="00D8647F">
        <w:rPr>
          <w:rFonts w:asciiTheme="minorHAnsi" w:hAnsiTheme="minorHAnsi" w:cstheme="minorHAnsi"/>
          <w:sz w:val="24"/>
          <w:szCs w:val="24"/>
        </w:rPr>
        <w:t>All correspondence on the subject may be addressed to the undersigned.</w:t>
      </w:r>
    </w:p>
    <w:p w:rsidR="00B773E2" w:rsidRDefault="00B773E2" w:rsidP="00993F9E">
      <w:pPr>
        <w:pStyle w:val="NoSpacing"/>
      </w:pPr>
    </w:p>
    <w:p w:rsidR="00B773E2" w:rsidRDefault="00B773E2" w:rsidP="00993F9E">
      <w:pPr>
        <w:pStyle w:val="NoSpacing"/>
      </w:pPr>
    </w:p>
    <w:p w:rsidR="00993F9E" w:rsidRPr="00B773E2" w:rsidRDefault="00F512E2" w:rsidP="00993F9E">
      <w:pPr>
        <w:pStyle w:val="NoSpacing"/>
        <w:rPr>
          <w:b/>
        </w:rPr>
      </w:pPr>
      <w:r w:rsidRPr="00B773E2">
        <w:rPr>
          <w:b/>
        </w:rPr>
        <w:t xml:space="preserve">Senior Manager </w:t>
      </w:r>
      <w:r w:rsidR="00993F9E" w:rsidRPr="00B773E2">
        <w:rPr>
          <w:b/>
        </w:rPr>
        <w:t>(</w:t>
      </w:r>
      <w:r w:rsidRPr="00B773E2">
        <w:rPr>
          <w:b/>
        </w:rPr>
        <w:t>HR BP</w:t>
      </w:r>
      <w:r w:rsidR="00993F9E" w:rsidRPr="00B773E2">
        <w:rPr>
          <w:b/>
        </w:rPr>
        <w:t>)</w:t>
      </w:r>
    </w:p>
    <w:p w:rsidR="00993F9E" w:rsidRPr="00993F9E" w:rsidRDefault="00993F9E" w:rsidP="00993F9E">
      <w:pPr>
        <w:pStyle w:val="NoSpacing"/>
      </w:pPr>
      <w:r w:rsidRPr="00993F9E">
        <w:t xml:space="preserve">CTO Compound, </w:t>
      </w:r>
      <w:r w:rsidR="00F512E2" w:rsidRPr="00993F9E">
        <w:t>PTCL</w:t>
      </w:r>
      <w:r w:rsidRPr="00993F9E">
        <w:t>,</w:t>
      </w:r>
      <w:r w:rsidR="00F512E2" w:rsidRPr="00993F9E">
        <w:t xml:space="preserve"> Hyderabad</w:t>
      </w:r>
    </w:p>
    <w:p w:rsidR="00C25F35" w:rsidRDefault="00993F9E" w:rsidP="00B773E2">
      <w:pPr>
        <w:pStyle w:val="NoSpacing"/>
      </w:pPr>
      <w:r w:rsidRPr="00993F9E">
        <w:t xml:space="preserve">Phone: </w:t>
      </w:r>
      <w:r w:rsidR="00F512E2" w:rsidRPr="00993F9E">
        <w:t>022-2784865</w:t>
      </w:r>
      <w:r w:rsidRPr="00993F9E">
        <w:t xml:space="preserve">, </w:t>
      </w:r>
      <w:r w:rsidR="00F512E2" w:rsidRPr="00993F9E">
        <w:t xml:space="preserve">022-2784886  </w:t>
      </w:r>
    </w:p>
    <w:sectPr w:rsidR="00C2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5D1"/>
    <w:multiLevelType w:val="hybridMultilevel"/>
    <w:tmpl w:val="D48C769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2"/>
    <w:rsid w:val="00993F9E"/>
    <w:rsid w:val="00A628C4"/>
    <w:rsid w:val="00B773E2"/>
    <w:rsid w:val="00C25F35"/>
    <w:rsid w:val="00D8647F"/>
    <w:rsid w:val="00F5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D31F"/>
  <w15:chartTrackingRefBased/>
  <w15:docId w15:val="{2D4E7B54-E9D6-424C-8B28-199EB778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512E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12E2"/>
    <w:rPr>
      <w:rFonts w:ascii="Arial" w:eastAsia="Times New Roman" w:hAnsi="Arial" w:cs="Arial"/>
      <w:b/>
      <w:bCs/>
      <w:sz w:val="26"/>
      <w:szCs w:val="26"/>
    </w:rPr>
  </w:style>
  <w:style w:type="paragraph" w:styleId="BodyTextIndent2">
    <w:name w:val="Body Text Indent 2"/>
    <w:basedOn w:val="Normal"/>
    <w:link w:val="BodyTextIndent2Char"/>
    <w:rsid w:val="00F512E2"/>
    <w:pPr>
      <w:tabs>
        <w:tab w:val="left" w:pos="720"/>
        <w:tab w:val="left" w:pos="1440"/>
        <w:tab w:val="left" w:pos="2160"/>
        <w:tab w:val="left" w:pos="2880"/>
        <w:tab w:val="left" w:pos="3969"/>
        <w:tab w:val="left" w:pos="5040"/>
        <w:tab w:val="left" w:pos="5760"/>
        <w:tab w:val="left" w:pos="6480"/>
        <w:tab w:val="left" w:pos="7200"/>
        <w:tab w:val="left" w:pos="7920"/>
      </w:tabs>
      <w:spacing w:after="0" w:line="240" w:lineRule="auto"/>
      <w:ind w:left="3969" w:hanging="2374"/>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512E2"/>
    <w:rPr>
      <w:rFonts w:ascii="Arial" w:eastAsia="Times New Roman" w:hAnsi="Arial" w:cs="Times New Roman"/>
      <w:sz w:val="24"/>
      <w:szCs w:val="24"/>
    </w:rPr>
  </w:style>
  <w:style w:type="paragraph" w:styleId="ListParagraph">
    <w:name w:val="List Paragraph"/>
    <w:basedOn w:val="Normal"/>
    <w:uiPriority w:val="34"/>
    <w:qFormat/>
    <w:rsid w:val="00F512E2"/>
    <w:pPr>
      <w:spacing w:after="200" w:line="276" w:lineRule="auto"/>
      <w:ind w:left="720"/>
      <w:contextualSpacing/>
    </w:pPr>
    <w:rPr>
      <w:rFonts w:ascii="Calibri" w:eastAsia="Calibri" w:hAnsi="Calibri" w:cs="Times New Roman"/>
    </w:rPr>
  </w:style>
  <w:style w:type="paragraph" w:styleId="NoSpacing">
    <w:name w:val="No Spacing"/>
    <w:uiPriority w:val="1"/>
    <w:qFormat/>
    <w:rsid w:val="00993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Khalid/Management Trainee/PTCL</dc:creator>
  <cp:keywords/>
  <dc:description/>
  <cp:lastModifiedBy>Sehrish Khalid/Management Trainee/PTCL</cp:lastModifiedBy>
  <cp:revision>3</cp:revision>
  <dcterms:created xsi:type="dcterms:W3CDTF">2017-08-10T15:45:00Z</dcterms:created>
  <dcterms:modified xsi:type="dcterms:W3CDTF">2017-08-10T16:08:00Z</dcterms:modified>
</cp:coreProperties>
</file>