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4A267" w14:textId="77777777" w:rsidR="00A347DA" w:rsidRPr="005473F0" w:rsidRDefault="00A347DA" w:rsidP="00A347DA">
      <w:pPr>
        <w:contextualSpacing/>
        <w:jc w:val="center"/>
        <w:rPr>
          <w:b/>
          <w:color w:val="000000" w:themeColor="text1"/>
          <w:sz w:val="32"/>
          <w:szCs w:val="32"/>
        </w:rPr>
      </w:pPr>
    </w:p>
    <w:p w14:paraId="507714DF" w14:textId="77777777" w:rsidR="00A347DA" w:rsidRPr="005473F0" w:rsidRDefault="00A347DA" w:rsidP="00A347DA">
      <w:pPr>
        <w:jc w:val="center"/>
        <w:rPr>
          <w:b/>
          <w:bCs/>
          <w:color w:val="000000" w:themeColor="text1"/>
          <w:sz w:val="28"/>
          <w:szCs w:val="28"/>
        </w:rPr>
      </w:pPr>
      <w:r w:rsidRPr="005473F0">
        <w:rPr>
          <w:b/>
          <w:bCs/>
          <w:color w:val="000000" w:themeColor="text1"/>
          <w:sz w:val="28"/>
          <w:szCs w:val="28"/>
          <w:u w:val="single"/>
        </w:rPr>
        <w:t>TENDER NOTICE</w:t>
      </w:r>
    </w:p>
    <w:p w14:paraId="0368857C" w14:textId="77777777" w:rsidR="00A347DA" w:rsidRPr="005473F0" w:rsidRDefault="00A347DA" w:rsidP="00A347DA">
      <w:pPr>
        <w:jc w:val="center"/>
        <w:rPr>
          <w:b/>
          <w:color w:val="000000" w:themeColor="text1"/>
          <w:sz w:val="24"/>
          <w:szCs w:val="24"/>
        </w:rPr>
      </w:pPr>
    </w:p>
    <w:p w14:paraId="5BD58AAF" w14:textId="77777777" w:rsidR="00A347DA" w:rsidRPr="005473F0" w:rsidRDefault="00A347DA" w:rsidP="00A347DA">
      <w:pPr>
        <w:jc w:val="center"/>
        <w:rPr>
          <w:b/>
          <w:color w:val="000000" w:themeColor="text1"/>
          <w:sz w:val="24"/>
          <w:szCs w:val="24"/>
        </w:rPr>
      </w:pPr>
      <w:r w:rsidRPr="005473F0">
        <w:rPr>
          <w:b/>
          <w:bCs/>
          <w:color w:val="000000" w:themeColor="text1"/>
          <w:szCs w:val="22"/>
        </w:rPr>
        <w:t>NO</w:t>
      </w:r>
      <w:r w:rsidRPr="005473F0">
        <w:rPr>
          <w:b/>
          <w:color w:val="000000" w:themeColor="text1"/>
          <w:sz w:val="24"/>
          <w:szCs w:val="24"/>
        </w:rPr>
        <w:t>. Proc.</w:t>
      </w:r>
      <w:r>
        <w:rPr>
          <w:b/>
          <w:color w:val="000000" w:themeColor="text1"/>
          <w:sz w:val="24"/>
          <w:szCs w:val="24"/>
        </w:rPr>
        <w:t>6-2/4/120324/3642</w:t>
      </w:r>
    </w:p>
    <w:p w14:paraId="2A3654F6" w14:textId="77777777" w:rsidR="00A347DA" w:rsidRPr="005473F0" w:rsidRDefault="00A347DA" w:rsidP="00A347DA">
      <w:pPr>
        <w:jc w:val="center"/>
        <w:rPr>
          <w:b/>
          <w:color w:val="000000" w:themeColor="text1"/>
          <w:sz w:val="24"/>
          <w:szCs w:val="24"/>
        </w:rPr>
      </w:pPr>
    </w:p>
    <w:p w14:paraId="01661EBD" w14:textId="77777777" w:rsidR="00A347DA" w:rsidRPr="005473F0" w:rsidRDefault="00A347DA" w:rsidP="00A347DA">
      <w:pPr>
        <w:jc w:val="center"/>
        <w:rPr>
          <w:b/>
          <w:color w:val="000000" w:themeColor="text1"/>
          <w:sz w:val="24"/>
          <w:szCs w:val="24"/>
        </w:rPr>
      </w:pPr>
    </w:p>
    <w:p w14:paraId="45B5E312" w14:textId="77777777" w:rsidR="00A347DA" w:rsidRPr="005473F0" w:rsidRDefault="00A347DA" w:rsidP="00A347DA">
      <w:pPr>
        <w:jc w:val="center"/>
        <w:rPr>
          <w:b/>
          <w:bCs/>
          <w:color w:val="000000" w:themeColor="text1"/>
          <w:szCs w:val="22"/>
          <w:u w:val="single"/>
        </w:rPr>
      </w:pPr>
      <w:r>
        <w:rPr>
          <w:b/>
          <w:color w:val="000000" w:themeColor="text1"/>
          <w:szCs w:val="24"/>
          <w:u w:val="single"/>
        </w:rPr>
        <w:t>PROCUREMENT OF UCAAS (UNIFIED COMM</w:t>
      </w:r>
      <w:bookmarkStart w:id="0" w:name="_GoBack"/>
      <w:bookmarkEnd w:id="0"/>
      <w:r>
        <w:rPr>
          <w:b/>
          <w:color w:val="000000" w:themeColor="text1"/>
          <w:szCs w:val="24"/>
          <w:u w:val="single"/>
        </w:rPr>
        <w:t xml:space="preserve">UNICATION &amp; COLLABORATION) </w:t>
      </w:r>
      <w:r w:rsidRPr="005473F0">
        <w:rPr>
          <w:b/>
          <w:bCs/>
          <w:color w:val="000000" w:themeColor="text1"/>
          <w:szCs w:val="22"/>
          <w:u w:val="single"/>
        </w:rPr>
        <w:t xml:space="preserve"> </w:t>
      </w:r>
    </w:p>
    <w:p w14:paraId="6DD4FC09" w14:textId="77777777" w:rsidR="00A347DA" w:rsidRPr="005473F0" w:rsidRDefault="00A347DA" w:rsidP="00A347DA">
      <w:pPr>
        <w:ind w:left="720"/>
        <w:jc w:val="both"/>
        <w:rPr>
          <w:color w:val="000000" w:themeColor="text1"/>
          <w:szCs w:val="22"/>
        </w:rPr>
      </w:pPr>
    </w:p>
    <w:p w14:paraId="1ED5CA0D" w14:textId="77777777" w:rsidR="00A347DA" w:rsidRPr="005473F0" w:rsidRDefault="00A347DA" w:rsidP="00A347DA">
      <w:pPr>
        <w:numPr>
          <w:ilvl w:val="0"/>
          <w:numId w:val="1"/>
        </w:numPr>
        <w:ind w:hanging="720"/>
        <w:jc w:val="both"/>
        <w:rPr>
          <w:color w:val="000000" w:themeColor="text1"/>
          <w:szCs w:val="22"/>
        </w:rPr>
      </w:pPr>
      <w:r w:rsidRPr="005473F0">
        <w:rPr>
          <w:color w:val="000000" w:themeColor="text1"/>
          <w:szCs w:val="22"/>
        </w:rPr>
        <w:t xml:space="preserve">Bids in USD/(PKR) on CPT/CFR-DDP basis (inclusive of all applicable taxes) are invited for the </w:t>
      </w:r>
      <w:r>
        <w:rPr>
          <w:color w:val="000000" w:themeColor="text1"/>
          <w:szCs w:val="22"/>
        </w:rPr>
        <w:t xml:space="preserve">PROCUREMENT OF UCAAS (UNIFIED COMMUNICATION &amp; COLLABORATION) </w:t>
      </w:r>
      <w:r w:rsidRPr="005473F0">
        <w:rPr>
          <w:color w:val="000000" w:themeColor="text1"/>
          <w:szCs w:val="22"/>
        </w:rPr>
        <w:t xml:space="preserve"> and in accordance with PTCL requirements and Scope of Work (“SOW”).  </w:t>
      </w:r>
    </w:p>
    <w:p w14:paraId="0AB5140A" w14:textId="77777777" w:rsidR="00A347DA" w:rsidRPr="005473F0" w:rsidRDefault="00A347DA" w:rsidP="00A347DA">
      <w:pPr>
        <w:ind w:left="720"/>
        <w:jc w:val="both"/>
        <w:rPr>
          <w:b/>
          <w:color w:val="000000" w:themeColor="text1"/>
          <w:szCs w:val="22"/>
        </w:rPr>
      </w:pPr>
    </w:p>
    <w:p w14:paraId="5FCE89C4" w14:textId="6FCE1E08" w:rsidR="00A347DA" w:rsidRPr="005473F0" w:rsidRDefault="00A347DA" w:rsidP="00A347DA">
      <w:pPr>
        <w:numPr>
          <w:ilvl w:val="0"/>
          <w:numId w:val="1"/>
        </w:numPr>
        <w:ind w:hanging="720"/>
        <w:jc w:val="both"/>
        <w:rPr>
          <w:color w:val="000000" w:themeColor="text1"/>
          <w:szCs w:val="22"/>
        </w:rPr>
      </w:pPr>
      <w:r w:rsidRPr="005473F0">
        <w:rPr>
          <w:color w:val="000000" w:themeColor="text1"/>
          <w:szCs w:val="22"/>
        </w:rPr>
        <w:t>Bids (marked as “RFP # Proc. Proc.</w:t>
      </w:r>
      <w:r>
        <w:rPr>
          <w:color w:val="000000" w:themeColor="text1"/>
          <w:szCs w:val="22"/>
        </w:rPr>
        <w:t>6-2/4/120324/3642</w:t>
      </w:r>
      <w:r w:rsidRPr="005473F0">
        <w:rPr>
          <w:color w:val="000000" w:themeColor="text1"/>
          <w:szCs w:val="22"/>
        </w:rPr>
        <w:t xml:space="preserve"> for </w:t>
      </w:r>
      <w:r>
        <w:rPr>
          <w:color w:val="000000" w:themeColor="text1"/>
          <w:szCs w:val="22"/>
        </w:rPr>
        <w:t xml:space="preserve">PROCUREMENT OF UCAAS (UNIFIED COMMUNICATION &amp; COLLABORATION) </w:t>
      </w:r>
      <w:r w:rsidRPr="005473F0">
        <w:rPr>
          <w:color w:val="000000" w:themeColor="text1"/>
          <w:szCs w:val="22"/>
        </w:rPr>
        <w:t xml:space="preserve">complete in all aspects and as per procedures laid down in the RFP) shall be submitted latest by </w:t>
      </w:r>
      <w:r w:rsidR="001D7AAE">
        <w:rPr>
          <w:b/>
          <w:bCs/>
          <w:color w:val="000000" w:themeColor="text1"/>
          <w:szCs w:val="22"/>
        </w:rPr>
        <w:t>03</w:t>
      </w:r>
      <w:r w:rsidRPr="005473F0">
        <w:rPr>
          <w:b/>
          <w:bCs/>
          <w:color w:val="000000" w:themeColor="text1"/>
          <w:szCs w:val="22"/>
        </w:rPr>
        <w:t>.0</w:t>
      </w:r>
      <w:r w:rsidR="001D7AAE">
        <w:rPr>
          <w:b/>
          <w:bCs/>
          <w:color w:val="000000" w:themeColor="text1"/>
          <w:szCs w:val="22"/>
        </w:rPr>
        <w:t>5</w:t>
      </w:r>
      <w:r w:rsidRPr="005473F0">
        <w:rPr>
          <w:b/>
          <w:bCs/>
          <w:color w:val="000000" w:themeColor="text1"/>
          <w:szCs w:val="22"/>
        </w:rPr>
        <w:t>.202</w:t>
      </w:r>
      <w:r>
        <w:rPr>
          <w:b/>
          <w:bCs/>
          <w:color w:val="000000" w:themeColor="text1"/>
          <w:szCs w:val="22"/>
        </w:rPr>
        <w:t>4</w:t>
      </w:r>
      <w:r w:rsidRPr="005473F0">
        <w:rPr>
          <w:b/>
          <w:bCs/>
          <w:color w:val="000000" w:themeColor="text1"/>
          <w:szCs w:val="22"/>
        </w:rPr>
        <w:t xml:space="preserve"> before </w:t>
      </w:r>
      <w:r>
        <w:rPr>
          <w:b/>
          <w:bCs/>
          <w:color w:val="000000" w:themeColor="text1"/>
          <w:szCs w:val="22"/>
        </w:rPr>
        <w:t>5.</w:t>
      </w:r>
      <w:r w:rsidRPr="005473F0">
        <w:rPr>
          <w:b/>
          <w:bCs/>
          <w:color w:val="000000" w:themeColor="text1"/>
          <w:szCs w:val="22"/>
        </w:rPr>
        <w:t xml:space="preserve">00 </w:t>
      </w:r>
      <w:r>
        <w:rPr>
          <w:b/>
          <w:bCs/>
          <w:color w:val="000000" w:themeColor="text1"/>
          <w:szCs w:val="22"/>
        </w:rPr>
        <w:t>PM</w:t>
      </w:r>
      <w:r w:rsidRPr="005473F0">
        <w:rPr>
          <w:b/>
          <w:bCs/>
          <w:color w:val="000000" w:themeColor="text1"/>
          <w:szCs w:val="22"/>
        </w:rPr>
        <w:t>.</w:t>
      </w:r>
    </w:p>
    <w:p w14:paraId="1187FEA5" w14:textId="77777777" w:rsidR="00A347DA" w:rsidRPr="005473F0" w:rsidRDefault="00A347DA" w:rsidP="00A347DA">
      <w:pPr>
        <w:ind w:left="720"/>
        <w:jc w:val="both"/>
        <w:rPr>
          <w:color w:val="000000" w:themeColor="text1"/>
          <w:szCs w:val="22"/>
          <w:u w:val="single"/>
        </w:rPr>
      </w:pPr>
    </w:p>
    <w:p w14:paraId="2940BCA3" w14:textId="77777777" w:rsidR="00A347DA" w:rsidRPr="005473F0" w:rsidRDefault="00A347DA" w:rsidP="00A347DA">
      <w:pPr>
        <w:numPr>
          <w:ilvl w:val="0"/>
          <w:numId w:val="1"/>
        </w:numPr>
        <w:ind w:hanging="720"/>
        <w:jc w:val="both"/>
        <w:rPr>
          <w:color w:val="000000" w:themeColor="text1"/>
          <w:szCs w:val="22"/>
          <w:u w:val="single"/>
        </w:rPr>
      </w:pPr>
      <w:r w:rsidRPr="005473F0">
        <w:rPr>
          <w:color w:val="000000" w:themeColor="text1"/>
          <w:szCs w:val="22"/>
        </w:rPr>
        <w:lastRenderedPageBreak/>
        <w:t xml:space="preserve">Bids must be accompanied by Bank Guarantee” (as bid security) in the name of Pakistan Telecommunication Company Limited – HQ, Islamabad equivalent to </w:t>
      </w:r>
      <w:r>
        <w:rPr>
          <w:color w:val="000000" w:themeColor="text1"/>
          <w:szCs w:val="22"/>
        </w:rPr>
        <w:t>2% of the total bid value</w:t>
      </w:r>
      <w:r w:rsidRPr="005473F0">
        <w:rPr>
          <w:color w:val="000000" w:themeColor="text1"/>
          <w:szCs w:val="22"/>
        </w:rPr>
        <w:t xml:space="preserve"> valid for a period of six (06) Months from the date of its issuance, issued by a first class/scheduled bank located in Pakistan. </w:t>
      </w:r>
      <w:r w:rsidRPr="005473F0">
        <w:rPr>
          <w:color w:val="000000" w:themeColor="text1"/>
          <w:szCs w:val="22"/>
          <w:u w:val="single"/>
        </w:rPr>
        <w:t>In case of non-compliance, the Bids will be disqualified from further processing.</w:t>
      </w:r>
    </w:p>
    <w:p w14:paraId="339171A3" w14:textId="77777777" w:rsidR="00A347DA" w:rsidRPr="005473F0" w:rsidRDefault="00A347DA" w:rsidP="00A347DA">
      <w:pPr>
        <w:ind w:left="720"/>
        <w:jc w:val="both"/>
        <w:rPr>
          <w:color w:val="000000" w:themeColor="text1"/>
          <w:szCs w:val="22"/>
        </w:rPr>
      </w:pPr>
    </w:p>
    <w:p w14:paraId="6DC14B6F" w14:textId="77777777" w:rsidR="00A347DA" w:rsidRPr="005473F0" w:rsidRDefault="00A347DA" w:rsidP="00A347DA">
      <w:pPr>
        <w:numPr>
          <w:ilvl w:val="0"/>
          <w:numId w:val="1"/>
        </w:numPr>
        <w:ind w:hanging="720"/>
        <w:jc w:val="both"/>
        <w:rPr>
          <w:color w:val="000000" w:themeColor="text1"/>
          <w:szCs w:val="22"/>
        </w:rPr>
      </w:pPr>
      <w:r w:rsidRPr="005473F0">
        <w:rPr>
          <w:color w:val="000000" w:themeColor="text1"/>
          <w:szCs w:val="22"/>
        </w:rPr>
        <w:t>Bids received after the above deadline shall not be accepted and be returned.</w:t>
      </w:r>
    </w:p>
    <w:p w14:paraId="2B77DDA2" w14:textId="77777777" w:rsidR="00A347DA" w:rsidRPr="00D57370" w:rsidRDefault="00A347DA" w:rsidP="00A347DA">
      <w:pPr>
        <w:overflowPunct/>
        <w:textAlignment w:val="auto"/>
        <w:rPr>
          <w:color w:val="000000"/>
          <w:sz w:val="24"/>
          <w:szCs w:val="24"/>
        </w:rPr>
      </w:pPr>
      <w:r w:rsidRPr="00D57370">
        <w:rPr>
          <w:color w:val="000000"/>
          <w:sz w:val="24"/>
          <w:szCs w:val="24"/>
        </w:rPr>
        <w:t xml:space="preserve"> </w:t>
      </w:r>
    </w:p>
    <w:p w14:paraId="307E5084" w14:textId="64BE3A36" w:rsidR="00A347DA" w:rsidRDefault="00A347DA" w:rsidP="00A347DA">
      <w:pPr>
        <w:numPr>
          <w:ilvl w:val="0"/>
          <w:numId w:val="1"/>
        </w:numPr>
        <w:ind w:hanging="720"/>
        <w:jc w:val="both"/>
        <w:rPr>
          <w:color w:val="000000" w:themeColor="text1"/>
          <w:szCs w:val="22"/>
        </w:rPr>
      </w:pPr>
      <w:r w:rsidRPr="00D57370">
        <w:rPr>
          <w:color w:val="000000" w:themeColor="text1"/>
          <w:szCs w:val="22"/>
        </w:rPr>
        <w:t xml:space="preserve">Bid shall be submitted only through SAP Ariba Platform </w:t>
      </w:r>
      <w:r>
        <w:rPr>
          <w:color w:val="000000" w:themeColor="text1"/>
          <w:szCs w:val="22"/>
        </w:rPr>
        <w:t>via (link)</w:t>
      </w:r>
    </w:p>
    <w:p w14:paraId="6153A725" w14:textId="77777777" w:rsidR="002C0955" w:rsidRDefault="002C0955" w:rsidP="002C0955">
      <w:pPr>
        <w:pStyle w:val="ListParagraph"/>
        <w:rPr>
          <w:color w:val="000000" w:themeColor="text1"/>
          <w:szCs w:val="22"/>
        </w:rPr>
      </w:pPr>
    </w:p>
    <w:p w14:paraId="70CC1BCE" w14:textId="70F3972E" w:rsidR="002C0955" w:rsidRPr="002C0955" w:rsidRDefault="001D7AAE" w:rsidP="002C0955">
      <w:pPr>
        <w:ind w:left="720"/>
        <w:jc w:val="center"/>
        <w:rPr>
          <w:color w:val="000000" w:themeColor="text1"/>
          <w:sz w:val="32"/>
          <w:szCs w:val="32"/>
        </w:rPr>
      </w:pPr>
      <w:hyperlink r:id="rId7" w:history="1">
        <w:r w:rsidR="002C0955" w:rsidRPr="002C0955">
          <w:rPr>
            <w:rStyle w:val="Hyperlink"/>
            <w:rFonts w:ascii="72" w:hAnsi="72" w:cs="72"/>
            <w:sz w:val="27"/>
            <w:szCs w:val="27"/>
            <w:shd w:val="clear" w:color="auto" w:fill="FFFFFF"/>
          </w:rPr>
          <w:t>https://discovery.ariba.com/rfx/19288297</w:t>
        </w:r>
      </w:hyperlink>
    </w:p>
    <w:p w14:paraId="78E3A86C" w14:textId="77777777" w:rsidR="00A347DA" w:rsidRPr="005473F0" w:rsidRDefault="00A347DA" w:rsidP="00A347DA">
      <w:pPr>
        <w:pStyle w:val="ListParagraph"/>
        <w:rPr>
          <w:color w:val="000000" w:themeColor="text1"/>
          <w:szCs w:val="22"/>
        </w:rPr>
      </w:pPr>
    </w:p>
    <w:p w14:paraId="50C13A95" w14:textId="77777777" w:rsidR="00A347DA" w:rsidRPr="005473F0" w:rsidRDefault="00A347DA" w:rsidP="00A347DA">
      <w:pPr>
        <w:numPr>
          <w:ilvl w:val="0"/>
          <w:numId w:val="1"/>
        </w:numPr>
        <w:ind w:hanging="720"/>
        <w:jc w:val="both"/>
        <w:rPr>
          <w:color w:val="000000" w:themeColor="text1"/>
          <w:szCs w:val="22"/>
        </w:rPr>
      </w:pPr>
      <w:r w:rsidRPr="005473F0">
        <w:rPr>
          <w:color w:val="000000" w:themeColor="text1"/>
          <w:szCs w:val="22"/>
        </w:rPr>
        <w:t xml:space="preserve">Vendor registration is mandatory for all the Bidders interested to supply materials/Products and Services to PTCL. It is essential to mention the Vendor Registration Code (VR Code) assigned by PTCL on Bids submitted by Bidder(s). Unregistered vendors are required to get registered with PTCL for a </w:t>
      </w:r>
      <w:r w:rsidRPr="005473F0">
        <w:rPr>
          <w:color w:val="000000" w:themeColor="text1"/>
          <w:szCs w:val="22"/>
        </w:rPr>
        <w:lastRenderedPageBreak/>
        <w:t>good/continuous business relationship. Vendor Registration forms may be downloaded from the following link:</w:t>
      </w:r>
    </w:p>
    <w:p w14:paraId="1FF15001" w14:textId="77777777" w:rsidR="00A347DA" w:rsidRPr="005473F0" w:rsidRDefault="00A347DA" w:rsidP="00A347DA">
      <w:pPr>
        <w:ind w:left="720"/>
        <w:jc w:val="both"/>
        <w:rPr>
          <w:color w:val="000000" w:themeColor="text1"/>
          <w:szCs w:val="22"/>
        </w:rPr>
      </w:pPr>
    </w:p>
    <w:p w14:paraId="07970318" w14:textId="77777777" w:rsidR="00A347DA" w:rsidRPr="005473F0" w:rsidRDefault="001D7AAE" w:rsidP="00A347DA">
      <w:pPr>
        <w:pStyle w:val="Style1"/>
        <w:kinsoku w:val="0"/>
        <w:autoSpaceDE/>
        <w:autoSpaceDN/>
        <w:adjustRightInd/>
        <w:ind w:left="360"/>
        <w:jc w:val="center"/>
        <w:rPr>
          <w:rStyle w:val="Hyperlink"/>
          <w:color w:val="000000" w:themeColor="text1"/>
          <w:sz w:val="22"/>
          <w:szCs w:val="22"/>
        </w:rPr>
      </w:pPr>
      <w:hyperlink r:id="rId8" w:history="1">
        <w:r w:rsidR="00A347DA" w:rsidRPr="005473F0">
          <w:rPr>
            <w:rStyle w:val="Hyperlink"/>
            <w:color w:val="000000" w:themeColor="text1"/>
            <w:sz w:val="22"/>
            <w:szCs w:val="22"/>
          </w:rPr>
          <w:t>https://www.ptcl.com.pk/Info/Vendor-Registration-Form</w:t>
        </w:r>
      </w:hyperlink>
    </w:p>
    <w:p w14:paraId="475E6332" w14:textId="77777777" w:rsidR="00A347DA" w:rsidRPr="005473F0" w:rsidRDefault="00A347DA" w:rsidP="00A347DA">
      <w:pPr>
        <w:pStyle w:val="Style1"/>
        <w:kinsoku w:val="0"/>
        <w:autoSpaceDE/>
        <w:autoSpaceDN/>
        <w:adjustRightInd/>
        <w:ind w:left="360"/>
        <w:jc w:val="center"/>
        <w:rPr>
          <w:color w:val="000000" w:themeColor="text1"/>
          <w:sz w:val="22"/>
          <w:szCs w:val="22"/>
        </w:rPr>
      </w:pPr>
    </w:p>
    <w:p w14:paraId="0B1046D7" w14:textId="77777777" w:rsidR="00A347DA" w:rsidRPr="005473F0" w:rsidRDefault="00A347DA" w:rsidP="00A347DA">
      <w:pPr>
        <w:numPr>
          <w:ilvl w:val="0"/>
          <w:numId w:val="1"/>
        </w:numPr>
        <w:ind w:hanging="720"/>
        <w:jc w:val="both"/>
        <w:rPr>
          <w:color w:val="000000" w:themeColor="text1"/>
          <w:szCs w:val="22"/>
        </w:rPr>
      </w:pPr>
      <w:r w:rsidRPr="005473F0">
        <w:rPr>
          <w:color w:val="000000" w:themeColor="text1"/>
          <w:szCs w:val="22"/>
        </w:rPr>
        <w:t>PTCL reserves the right to reject any or all Bids and to annul the Bidding process at any time, without thereby incurring any cost or liability to the affected Bidder(s) or any obligations (financial or otherwise) to inform the affected Bidder(s) of the grounds related to PTCL action.</w:t>
      </w:r>
    </w:p>
    <w:p w14:paraId="0A7A5923" w14:textId="77777777" w:rsidR="00A347DA" w:rsidRPr="005473F0" w:rsidRDefault="00A347DA" w:rsidP="00A347DA">
      <w:pPr>
        <w:ind w:left="1440"/>
        <w:jc w:val="both"/>
        <w:rPr>
          <w:color w:val="000000" w:themeColor="text1"/>
          <w:szCs w:val="22"/>
        </w:rPr>
      </w:pPr>
    </w:p>
    <w:p w14:paraId="12BA3B94" w14:textId="77777777" w:rsidR="00A347DA" w:rsidRPr="005473F0" w:rsidRDefault="00A347DA" w:rsidP="00A347DA">
      <w:pPr>
        <w:numPr>
          <w:ilvl w:val="0"/>
          <w:numId w:val="1"/>
        </w:numPr>
        <w:ind w:hanging="720"/>
        <w:jc w:val="both"/>
        <w:rPr>
          <w:color w:val="000000" w:themeColor="text1"/>
          <w:szCs w:val="22"/>
        </w:rPr>
      </w:pPr>
      <w:r w:rsidRPr="005473F0">
        <w:rPr>
          <w:color w:val="000000" w:themeColor="text1"/>
          <w:szCs w:val="22"/>
        </w:rPr>
        <w:t xml:space="preserve">All correspondence on the subject may be addressed to the undersigned. </w:t>
      </w:r>
    </w:p>
    <w:p w14:paraId="0D8C6886" w14:textId="77777777" w:rsidR="00A347DA" w:rsidRPr="005473F0" w:rsidRDefault="00A347DA" w:rsidP="00A347DA">
      <w:pPr>
        <w:jc w:val="both"/>
        <w:rPr>
          <w:color w:val="000000" w:themeColor="text1"/>
          <w:szCs w:val="22"/>
        </w:rPr>
      </w:pPr>
    </w:p>
    <w:p w14:paraId="5E92824B" w14:textId="77777777" w:rsidR="00A347DA" w:rsidRPr="005473F0" w:rsidRDefault="00A347DA" w:rsidP="00A347DA">
      <w:pPr>
        <w:jc w:val="both"/>
        <w:rPr>
          <w:color w:val="000000" w:themeColor="text1"/>
          <w:szCs w:val="22"/>
        </w:rPr>
      </w:pPr>
    </w:p>
    <w:p w14:paraId="359D5821" w14:textId="77777777" w:rsidR="00A347DA" w:rsidRPr="005473F0" w:rsidRDefault="00A347DA" w:rsidP="00A347DA">
      <w:pPr>
        <w:ind w:left="6480"/>
        <w:jc w:val="both"/>
        <w:rPr>
          <w:b/>
          <w:color w:val="000000" w:themeColor="text1"/>
          <w:szCs w:val="22"/>
        </w:rPr>
      </w:pPr>
      <w:r w:rsidRPr="005473F0">
        <w:rPr>
          <w:b/>
          <w:color w:val="000000" w:themeColor="text1"/>
          <w:szCs w:val="22"/>
        </w:rPr>
        <w:t>Group Director Procurement Support</w:t>
      </w:r>
    </w:p>
    <w:p w14:paraId="704ABE81" w14:textId="77777777" w:rsidR="00A347DA" w:rsidRPr="005473F0" w:rsidRDefault="00A347DA" w:rsidP="00A347DA">
      <w:pPr>
        <w:ind w:left="6480"/>
        <w:jc w:val="both"/>
        <w:rPr>
          <w:color w:val="000000" w:themeColor="text1"/>
          <w:szCs w:val="22"/>
        </w:rPr>
      </w:pPr>
      <w:r w:rsidRPr="005473F0">
        <w:rPr>
          <w:color w:val="000000" w:themeColor="text1"/>
          <w:szCs w:val="22"/>
        </w:rPr>
        <w:t>Room# 18, 4</w:t>
      </w:r>
      <w:r w:rsidRPr="005473F0">
        <w:rPr>
          <w:color w:val="000000" w:themeColor="text1"/>
          <w:szCs w:val="22"/>
          <w:vertAlign w:val="superscript"/>
        </w:rPr>
        <w:t>th</w:t>
      </w:r>
      <w:r w:rsidRPr="005473F0">
        <w:rPr>
          <w:color w:val="000000" w:themeColor="text1"/>
          <w:szCs w:val="22"/>
        </w:rPr>
        <w:t xml:space="preserve"> Floor, A Block </w:t>
      </w:r>
    </w:p>
    <w:p w14:paraId="7E7B56DE" w14:textId="77777777" w:rsidR="00A347DA" w:rsidRPr="005473F0" w:rsidRDefault="00A347DA" w:rsidP="00A347DA">
      <w:pPr>
        <w:ind w:left="5760" w:firstLine="720"/>
        <w:jc w:val="both"/>
        <w:rPr>
          <w:color w:val="000000" w:themeColor="text1"/>
          <w:szCs w:val="22"/>
        </w:rPr>
      </w:pPr>
      <w:r w:rsidRPr="005473F0">
        <w:rPr>
          <w:color w:val="000000" w:themeColor="text1"/>
          <w:szCs w:val="22"/>
        </w:rPr>
        <w:t>PTCL HQs, G-8/4, Islamabad</w:t>
      </w:r>
    </w:p>
    <w:p w14:paraId="5CC0742A" w14:textId="77777777" w:rsidR="00A347DA" w:rsidRDefault="00A347DA" w:rsidP="00A347DA">
      <w:pPr>
        <w:ind w:left="6480"/>
        <w:jc w:val="both"/>
        <w:rPr>
          <w:rStyle w:val="Hyperlink"/>
          <w:color w:val="000000" w:themeColor="text1"/>
          <w:szCs w:val="22"/>
        </w:rPr>
      </w:pPr>
      <w:r w:rsidRPr="005473F0">
        <w:rPr>
          <w:color w:val="000000" w:themeColor="text1"/>
          <w:szCs w:val="22"/>
        </w:rPr>
        <w:lastRenderedPageBreak/>
        <w:t xml:space="preserve">Email: </w:t>
      </w:r>
      <w:hyperlink r:id="rId9" w:history="1">
        <w:r w:rsidRPr="00E04946">
          <w:rPr>
            <w:rStyle w:val="Hyperlink"/>
            <w:szCs w:val="22"/>
          </w:rPr>
          <w:t>khurram.shahzad6@ptclgroup.com</w:t>
        </w:r>
      </w:hyperlink>
      <w:r>
        <w:rPr>
          <w:rStyle w:val="Hyperlink"/>
          <w:color w:val="000000" w:themeColor="text1"/>
          <w:szCs w:val="22"/>
        </w:rPr>
        <w:t xml:space="preserve"> </w:t>
      </w:r>
    </w:p>
    <w:p w14:paraId="5E35504A" w14:textId="77777777" w:rsidR="00A347DA" w:rsidRDefault="001D7AAE" w:rsidP="00A347DA">
      <w:pPr>
        <w:ind w:left="5760" w:firstLine="720"/>
        <w:jc w:val="both"/>
        <w:rPr>
          <w:color w:val="000000" w:themeColor="text1"/>
          <w:szCs w:val="22"/>
        </w:rPr>
      </w:pPr>
      <w:hyperlink r:id="rId10" w:history="1">
        <w:r w:rsidR="00A347DA" w:rsidRPr="001D60E7">
          <w:rPr>
            <w:rStyle w:val="Hyperlink"/>
            <w:szCs w:val="22"/>
          </w:rPr>
          <w:t>Tanvir.ahmad@ptclgroup.com</w:t>
        </w:r>
      </w:hyperlink>
      <w:r w:rsidR="00A347DA">
        <w:rPr>
          <w:rStyle w:val="Hyperlink"/>
          <w:color w:val="000000" w:themeColor="text1"/>
          <w:szCs w:val="22"/>
        </w:rPr>
        <w:t xml:space="preserve"> </w:t>
      </w:r>
      <w:r w:rsidR="00A347DA" w:rsidRPr="005473F0">
        <w:rPr>
          <w:color w:val="000000" w:themeColor="text1"/>
          <w:szCs w:val="22"/>
        </w:rPr>
        <w:t xml:space="preserve"> </w:t>
      </w:r>
    </w:p>
    <w:p w14:paraId="70012648" w14:textId="77777777" w:rsidR="00214737" w:rsidRDefault="00214737"/>
    <w:sectPr w:rsidR="00214737" w:rsidSect="00A347D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D6158" w14:textId="77777777" w:rsidR="001D7AAE" w:rsidRDefault="001D7AAE" w:rsidP="001D7AAE">
      <w:r>
        <w:separator/>
      </w:r>
    </w:p>
  </w:endnote>
  <w:endnote w:type="continuationSeparator" w:id="0">
    <w:p w14:paraId="2DB9AA6E" w14:textId="77777777" w:rsidR="001D7AAE" w:rsidRDefault="001D7AAE" w:rsidP="001D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72">
    <w:panose1 w:val="020B0503030000000003"/>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78EE2" w14:textId="77777777" w:rsidR="001D7AAE" w:rsidRDefault="001D7AAE" w:rsidP="001D7AAE">
      <w:r>
        <w:separator/>
      </w:r>
    </w:p>
  </w:footnote>
  <w:footnote w:type="continuationSeparator" w:id="0">
    <w:p w14:paraId="2DA4375E" w14:textId="77777777" w:rsidR="001D7AAE" w:rsidRDefault="001D7AAE" w:rsidP="001D7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C4B5E"/>
    <w:multiLevelType w:val="hybridMultilevel"/>
    <w:tmpl w:val="2F4CC1D2"/>
    <w:lvl w:ilvl="0" w:tplc="E2708CD8">
      <w:start w:val="1"/>
      <w:numFmt w:val="lowerLetter"/>
      <w:lvlText w:val="(%1)"/>
      <w:lvlJc w:val="left"/>
      <w:pPr>
        <w:ind w:left="720" w:hanging="360"/>
      </w:pPr>
      <w:rPr>
        <w:rFonts w:ascii="Georgia" w:eastAsia="Georgia" w:hAnsi="Georgia" w:cs="Georgia"/>
        <w:b w:val="0"/>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2C"/>
    <w:rsid w:val="00076652"/>
    <w:rsid w:val="001D7AAE"/>
    <w:rsid w:val="00214737"/>
    <w:rsid w:val="00251A2C"/>
    <w:rsid w:val="002C0955"/>
    <w:rsid w:val="002D00B1"/>
    <w:rsid w:val="009E5723"/>
    <w:rsid w:val="00A347DA"/>
    <w:rsid w:val="00E42FB8"/>
    <w:rsid w:val="00FC16A7"/>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CB310"/>
  <w15:chartTrackingRefBased/>
  <w15:docId w15:val="{B87CD2D5-95C0-4462-99D0-F3DEE52B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DA"/>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347DA"/>
    <w:rPr>
      <w:color w:val="0000FF"/>
      <w:u w:val="single"/>
    </w:rPr>
  </w:style>
  <w:style w:type="paragraph" w:styleId="ListParagraph">
    <w:name w:val="List Paragraph"/>
    <w:aliases w:val="List Paragraph11,List Paragraph2,List Paragraph Char Char,lp1,Number_1,SGLText List Paragraph,new,b1,Colorful List - Accent 11,Normal Sentence,Bullets 2,ListPar1,Figure_name,List Paragraph1,Use Case List Paragraph Char,EOH bullet,Bullet 1"/>
    <w:basedOn w:val="Normal"/>
    <w:link w:val="ListParagraphChar"/>
    <w:uiPriority w:val="34"/>
    <w:qFormat/>
    <w:rsid w:val="00A347DA"/>
    <w:pPr>
      <w:overflowPunct/>
      <w:autoSpaceDE/>
      <w:autoSpaceDN/>
      <w:adjustRightInd/>
      <w:ind w:left="720"/>
      <w:contextualSpacing/>
      <w:textAlignment w:val="auto"/>
    </w:pPr>
    <w:rPr>
      <w:sz w:val="24"/>
      <w:szCs w:val="24"/>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qFormat/>
    <w:locked/>
    <w:rsid w:val="00A347DA"/>
    <w:rPr>
      <w:rFonts w:ascii="Times New Roman" w:eastAsia="Times New Roman" w:hAnsi="Times New Roman" w:cs="Times New Roman"/>
      <w:sz w:val="24"/>
      <w:szCs w:val="24"/>
      <w:lang w:val="en-US"/>
    </w:rPr>
  </w:style>
  <w:style w:type="paragraph" w:customStyle="1" w:styleId="Style1">
    <w:name w:val="Style 1"/>
    <w:uiPriority w:val="99"/>
    <w:rsid w:val="00A347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2C0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cl.com.pk/Info/Vendor-Registration-Form" TargetMode="External"/><Relationship Id="rId3" Type="http://schemas.openxmlformats.org/officeDocument/2006/relationships/settings" Target="settings.xml"/><Relationship Id="rId7" Type="http://schemas.openxmlformats.org/officeDocument/2006/relationships/hyperlink" Target="https://discovery.ariba.com/rfx/1928829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anvir.ahmad@ptclgroup.com" TargetMode="External"/><Relationship Id="rId4" Type="http://schemas.openxmlformats.org/officeDocument/2006/relationships/webSettings" Target="webSettings.xml"/><Relationship Id="rId9" Type="http://schemas.openxmlformats.org/officeDocument/2006/relationships/hyperlink" Target="mailto:khurram.shahzad6@ptcl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Mubarik Ahmad/Procurement Support/Procurement/Islamabad</dc:creator>
  <cp:keywords/>
  <dc:description/>
  <cp:lastModifiedBy>Sara Shafqat/Procurement Support/Procurement/Islamabad</cp:lastModifiedBy>
  <cp:revision>2</cp:revision>
  <dcterms:created xsi:type="dcterms:W3CDTF">2024-04-30T10:38:00Z</dcterms:created>
  <dcterms:modified xsi:type="dcterms:W3CDTF">2024-04-30T10:38:00Z</dcterms:modified>
</cp:coreProperties>
</file>