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4" w:rsidRPr="0001298E" w:rsidRDefault="00153794" w:rsidP="00153794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153794" w:rsidRPr="00AB7FFB" w:rsidRDefault="00153794" w:rsidP="00153794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>FOR SUPPLY OF SPARE PARTS FOR ANNUAL REPAIR/SERVICING &amp; OVER HAULING OF 279 NOs WINDOW AND SPLIT AC UNITS INSTALLED IN DIFFERENT OFFICES OF PTCL AT RAWALPINDI &amp; ISLAMABAD.</w:t>
      </w:r>
    </w:p>
    <w:p w:rsidR="00153794" w:rsidRDefault="00153794" w:rsidP="0015379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r>
        <w:rPr>
          <w:rFonts w:ascii="Times New Roman" w:hAnsi="Times New Roman"/>
          <w:color w:val="000000"/>
          <w:sz w:val="22"/>
          <w:szCs w:val="22"/>
        </w:rPr>
        <w:t>Supply of Spare Parts for Annual Repair/Servicing &amp; Overhauling of 279 NOs Window and Split AC Units Installed in Different Offices of Rawalpindi and Islamabad.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 must be submitted in the tender box placed at the Reception of PTCL Zonal Office, F-5/1, Islamabad in a separate sealed envelope containing the name of firm and name of tender for which the fee is submitted.</w:t>
      </w:r>
    </w:p>
    <w:p w:rsidR="00153794" w:rsidRPr="00731E41" w:rsidRDefault="00153794" w:rsidP="0015379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05</w:t>
      </w:r>
      <w:r w:rsidRPr="001E75FC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June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153794" w:rsidRPr="00731E41" w:rsidRDefault="00153794" w:rsidP="00153794">
      <w:pPr>
        <w:autoSpaceDE w:val="0"/>
        <w:autoSpaceDN w:val="0"/>
        <w:adjustRightInd w:val="0"/>
        <w:spacing w:before="200"/>
        <w:jc w:val="both"/>
        <w:rPr>
          <w:strike/>
        </w:rPr>
      </w:pPr>
      <w:r w:rsidRPr="00731E41">
        <w:rPr>
          <w:color w:val="000000"/>
        </w:rPr>
        <w:t>3.</w:t>
      </w:r>
      <w:r w:rsidRPr="00731E41">
        <w:rPr>
          <w:color w:val="000000"/>
        </w:rPr>
        <w:tab/>
        <w:t xml:space="preserve">Bids should be marked as </w:t>
      </w:r>
    </w:p>
    <w:p w:rsidR="00153794" w:rsidRPr="0088454A" w:rsidRDefault="00153794" w:rsidP="00153794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Supply of Spare Parts for Annual Repair/Servicing &amp; Overhauling of 279 NOs Window and Split AC Units Installed in Different Offices of Rawalpindi &amp; Islamabad.”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153794" w:rsidRPr="0088454A" w:rsidRDefault="00153794" w:rsidP="00153794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Supply of Spare Parts for Annual Repair/Servicing &amp; Overhauling of 279 NOs Window and Split AC Units Installed in Different Offices of Rawalpindi &amp; Islamabad.”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153794" w:rsidRDefault="00153794" w:rsidP="00153794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153794" w:rsidRDefault="00153794" w:rsidP="00153794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153794" w:rsidRDefault="00153794" w:rsidP="00153794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153794" w:rsidRPr="00731E41" w:rsidRDefault="00153794" w:rsidP="00153794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153794" w:rsidRPr="0088454A" w:rsidRDefault="00153794" w:rsidP="00153794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153794" w:rsidRPr="00021B9B" w:rsidRDefault="00153794" w:rsidP="00153794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153794" w:rsidRPr="0088454A" w:rsidRDefault="00153794" w:rsidP="00153794">
      <w:pPr>
        <w:jc w:val="both"/>
        <w:rPr>
          <w:color w:val="000000"/>
          <w:sz w:val="22"/>
          <w:szCs w:val="22"/>
        </w:rPr>
      </w:pPr>
    </w:p>
    <w:p w:rsidR="00153794" w:rsidRPr="0088454A" w:rsidRDefault="00153794" w:rsidP="00153794">
      <w:pPr>
        <w:jc w:val="right"/>
        <w:rPr>
          <w:b/>
          <w:color w:val="FF0000"/>
          <w:sz w:val="22"/>
          <w:szCs w:val="22"/>
        </w:rPr>
      </w:pPr>
    </w:p>
    <w:p w:rsidR="00153794" w:rsidRPr="0088454A" w:rsidRDefault="00153794" w:rsidP="0015379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153794" w:rsidRPr="0088454A" w:rsidRDefault="00153794" w:rsidP="0015379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153794" w:rsidRPr="0088454A" w:rsidRDefault="00153794" w:rsidP="0015379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153794" w:rsidRPr="0088454A" w:rsidRDefault="00153794" w:rsidP="00153794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153794" w:rsidRPr="0088454A" w:rsidRDefault="00153794" w:rsidP="00153794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292D8B" w:rsidRDefault="00153794" w:rsidP="00153794">
      <w:r w:rsidRPr="0088454A">
        <w:rPr>
          <w:sz w:val="22"/>
          <w:szCs w:val="22"/>
        </w:rPr>
        <w:br w:type="page"/>
      </w:r>
      <w:bookmarkStart w:id="4" w:name="_GoBack"/>
      <w:bookmarkEnd w:id="4"/>
    </w:p>
    <w:sectPr w:rsidR="0029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10"/>
    <w:rsid w:val="00153794"/>
    <w:rsid w:val="00292D8B"/>
    <w:rsid w:val="008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02BA-78F2-4BD1-905B-277373CE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79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153794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15379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2020-05-19T06:07:00Z</dcterms:created>
  <dcterms:modified xsi:type="dcterms:W3CDTF">2020-05-19T06:07:00Z</dcterms:modified>
</cp:coreProperties>
</file>