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9469F0" w:rsidRDefault="009469F0" w:rsidP="00DC254C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9469F0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NO. PROC.1-2/1/230119/2083</w:t>
      </w:r>
    </w:p>
    <w:p w:rsidR="00DC254C" w:rsidRDefault="009469F0" w:rsidP="009469F0">
      <w:pPr>
        <w:jc w:val="center"/>
        <w:rPr>
          <w:rFonts w:asciiTheme="minorHAnsi" w:hAnsiTheme="minorHAnsi" w:cstheme="minorHAnsi"/>
          <w:bCs/>
          <w:szCs w:val="32"/>
          <w:lang w:val="en-AU"/>
        </w:rPr>
      </w:pPr>
      <w:r w:rsidRPr="009469F0">
        <w:rPr>
          <w:rFonts w:asciiTheme="minorHAnsi" w:hAnsiTheme="minorHAnsi" w:cstheme="minorHAnsi"/>
          <w:b/>
          <w:bCs/>
          <w:sz w:val="32"/>
          <w:szCs w:val="32"/>
          <w:lang w:val="en-AU"/>
        </w:rPr>
        <w:t>SUPPLY OF MICROSOFT DYNA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M</w:t>
      </w:r>
      <w:r w:rsidRPr="009469F0">
        <w:rPr>
          <w:rFonts w:asciiTheme="minorHAnsi" w:hAnsiTheme="minorHAnsi" w:cstheme="minorHAnsi"/>
          <w:b/>
          <w:bCs/>
          <w:sz w:val="32"/>
          <w:szCs w:val="32"/>
          <w:lang w:val="en-AU"/>
        </w:rPr>
        <w:t>IC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S</w:t>
      </w:r>
      <w:r w:rsidRPr="009469F0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365 LEAD TO QUOTE LICENSES </w:t>
      </w:r>
    </w:p>
    <w:p w:rsidR="00DC254C" w:rsidRPr="009469F0" w:rsidRDefault="009469F0" w:rsidP="009469F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9469F0">
        <w:rPr>
          <w:rFonts w:asciiTheme="minorHAnsi" w:hAnsiTheme="minorHAnsi" w:cstheme="minorHAnsi"/>
          <w:bCs/>
          <w:lang w:val="en-AU"/>
        </w:rPr>
        <w:t xml:space="preserve">Sealed bids, in Pak Rupees on DDP basis, are invited for </w:t>
      </w:r>
      <w:r>
        <w:rPr>
          <w:rFonts w:asciiTheme="minorHAnsi" w:hAnsiTheme="minorHAnsi" w:cstheme="minorHAnsi"/>
          <w:bCs/>
          <w:lang w:val="en-AU"/>
        </w:rPr>
        <w:t>‘</w:t>
      </w:r>
      <w:r w:rsidRPr="009469F0">
        <w:rPr>
          <w:rFonts w:asciiTheme="minorHAnsi" w:hAnsiTheme="minorHAnsi" w:cstheme="minorHAnsi"/>
          <w:bCs/>
          <w:lang w:val="en-AU"/>
        </w:rPr>
        <w:t>Supply of M</w:t>
      </w:r>
      <w:r>
        <w:rPr>
          <w:rFonts w:asciiTheme="minorHAnsi" w:hAnsiTheme="minorHAnsi" w:cstheme="minorHAnsi"/>
          <w:bCs/>
          <w:lang w:val="en-AU"/>
        </w:rPr>
        <w:t>icrosoft</w:t>
      </w:r>
      <w:r w:rsidRPr="009469F0">
        <w:rPr>
          <w:rFonts w:asciiTheme="minorHAnsi" w:hAnsiTheme="minorHAnsi" w:cstheme="minorHAnsi"/>
          <w:bCs/>
          <w:lang w:val="en-AU"/>
        </w:rPr>
        <w:t xml:space="preserve"> D</w:t>
      </w:r>
      <w:r>
        <w:rPr>
          <w:rFonts w:asciiTheme="minorHAnsi" w:hAnsiTheme="minorHAnsi" w:cstheme="minorHAnsi"/>
          <w:bCs/>
          <w:lang w:val="en-AU"/>
        </w:rPr>
        <w:t>ynamics</w:t>
      </w:r>
      <w:r w:rsidRPr="009469F0">
        <w:rPr>
          <w:rFonts w:asciiTheme="minorHAnsi" w:hAnsiTheme="minorHAnsi" w:cstheme="minorHAnsi"/>
          <w:bCs/>
          <w:lang w:val="en-AU"/>
        </w:rPr>
        <w:t xml:space="preserve"> 365 </w:t>
      </w:r>
      <w:r>
        <w:rPr>
          <w:rFonts w:asciiTheme="minorHAnsi" w:hAnsiTheme="minorHAnsi" w:cstheme="minorHAnsi"/>
          <w:bCs/>
          <w:lang w:val="en-AU"/>
        </w:rPr>
        <w:t>lead</w:t>
      </w:r>
      <w:r w:rsidRPr="009469F0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to</w:t>
      </w:r>
      <w:r w:rsidRPr="009469F0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quote</w:t>
      </w:r>
      <w:r w:rsidRPr="009469F0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licenses’</w:t>
      </w:r>
      <w:r w:rsidRPr="009469F0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on</w:t>
      </w:r>
      <w:r w:rsidRPr="009469F0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supply</w:t>
      </w:r>
      <w:r w:rsidRPr="009469F0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 xml:space="preserve">basis </w:t>
      </w:r>
      <w:r w:rsidRPr="009469F0">
        <w:rPr>
          <w:rFonts w:asciiTheme="minorHAnsi" w:hAnsiTheme="minorHAnsi" w:cstheme="minorHAnsi"/>
          <w:bCs/>
          <w:lang w:val="en-AU"/>
        </w:rPr>
        <w:t>in accordance with PTCL requirements/ specifications</w:t>
      </w:r>
      <w:r>
        <w:rPr>
          <w:rFonts w:asciiTheme="minorHAnsi" w:hAnsiTheme="minorHAnsi" w:cstheme="minorHAnsi"/>
          <w:bCs/>
          <w:lang w:val="en-AU"/>
        </w:rPr>
        <w:t>.</w:t>
      </w:r>
    </w:p>
    <w:p w:rsidR="009469F0" w:rsidRPr="00DC254C" w:rsidRDefault="009469F0" w:rsidP="009469F0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DC254C" w:rsidRDefault="009469F0" w:rsidP="00A95C7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en-AU"/>
        </w:rPr>
      </w:pPr>
      <w:r w:rsidRPr="009469F0">
        <w:rPr>
          <w:rFonts w:asciiTheme="minorHAnsi" w:hAnsiTheme="minorHAnsi" w:cstheme="minorHAnsi"/>
          <w:bCs/>
          <w:lang w:val="en-AU"/>
        </w:rPr>
        <w:t xml:space="preserve">Bids marked as “SUPPLY OF MICROSOFT DYNAMICS 365 LEAD TO QUOTE LICENSES ON SUPPLY BASIS, RFP # PROC.1-2/1/230119/2083” complete in all aspects and as per procedures laid down in the RFP, shall be submitted latest by </w:t>
      </w:r>
      <w:r w:rsidR="00782F3D">
        <w:rPr>
          <w:rFonts w:asciiTheme="minorHAnsi" w:hAnsiTheme="minorHAnsi" w:cstheme="minorHAnsi"/>
          <w:b/>
          <w:bCs/>
          <w:lang w:val="en-AU"/>
        </w:rPr>
        <w:t>12</w:t>
      </w:r>
      <w:bookmarkStart w:id="0" w:name="_GoBack"/>
      <w:bookmarkEnd w:id="0"/>
      <w:r w:rsidRPr="009469F0">
        <w:rPr>
          <w:rFonts w:asciiTheme="minorHAnsi" w:hAnsiTheme="minorHAnsi" w:cstheme="minorHAnsi"/>
          <w:b/>
          <w:bCs/>
          <w:lang w:val="en-AU"/>
        </w:rPr>
        <w:t>-02-2019</w:t>
      </w:r>
      <w:r w:rsidRPr="009469F0">
        <w:rPr>
          <w:rFonts w:asciiTheme="minorHAnsi" w:hAnsiTheme="minorHAnsi" w:cstheme="minorHAnsi"/>
          <w:bCs/>
          <w:lang w:val="en-AU"/>
        </w:rPr>
        <w:t xml:space="preserve"> before </w:t>
      </w:r>
      <w:r w:rsidRPr="009469F0">
        <w:rPr>
          <w:rFonts w:asciiTheme="minorHAnsi" w:hAnsiTheme="minorHAnsi" w:cstheme="minorHAnsi"/>
          <w:b/>
          <w:bCs/>
          <w:lang w:val="en-AU"/>
        </w:rPr>
        <w:t>1200 hours</w:t>
      </w:r>
      <w:r>
        <w:rPr>
          <w:rFonts w:asciiTheme="minorHAnsi" w:hAnsiTheme="minorHAnsi" w:cstheme="minorHAnsi"/>
          <w:bCs/>
          <w:lang w:val="en-AU"/>
        </w:rPr>
        <w:t>.</w:t>
      </w:r>
    </w:p>
    <w:p w:rsidR="009469F0" w:rsidRPr="009469F0" w:rsidRDefault="009469F0" w:rsidP="009469F0">
      <w:pPr>
        <w:jc w:val="both"/>
        <w:rPr>
          <w:rFonts w:asciiTheme="minorHAnsi" w:hAnsiTheme="minorHAnsi" w:cstheme="minorHAnsi"/>
          <w:bCs/>
          <w:lang w:val="en-AU"/>
        </w:rPr>
      </w:pPr>
    </w:p>
    <w:p w:rsidR="005F286C" w:rsidRPr="00DC254C" w:rsidRDefault="00DC254C" w:rsidP="00DC25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 xml:space="preserve">Bids shall be accompanied by a Bank Guarantee (as bid security) in the name of Pakistan Telecommunication Company Limited – HQ, Islamabad equivalent to </w:t>
      </w:r>
      <w:r w:rsidRPr="00DC254C">
        <w:rPr>
          <w:rFonts w:asciiTheme="minorHAnsi" w:hAnsiTheme="minorHAnsi" w:cstheme="minorHAnsi"/>
          <w:b/>
          <w:bCs/>
          <w:lang w:val="en-AU"/>
        </w:rPr>
        <w:t>02%</w:t>
      </w:r>
      <w:r w:rsidRPr="00DC254C">
        <w:rPr>
          <w:rFonts w:asciiTheme="minorHAnsi" w:hAnsiTheme="minorHAnsi" w:cstheme="minorHAnsi"/>
          <w:bCs/>
          <w:lang w:val="en-AU"/>
        </w:rPr>
        <w:t xml:space="preserve"> of the total bid value, valid for a period of </w:t>
      </w:r>
      <w:r w:rsidRPr="00DC254C">
        <w:rPr>
          <w:rFonts w:asciiTheme="minorHAnsi" w:hAnsiTheme="minorHAnsi" w:cstheme="minorHAnsi"/>
          <w:b/>
          <w:bCs/>
          <w:lang w:val="en-AU"/>
        </w:rPr>
        <w:t>06</w:t>
      </w:r>
      <w:r>
        <w:rPr>
          <w:rFonts w:asciiTheme="minorHAnsi" w:hAnsiTheme="minorHAnsi" w:cstheme="minorHAnsi"/>
          <w:bCs/>
          <w:lang w:val="en-AU"/>
        </w:rPr>
        <w:t xml:space="preserve"> m</w:t>
      </w:r>
      <w:r w:rsidRPr="00DC254C">
        <w:rPr>
          <w:rFonts w:asciiTheme="minorHAnsi" w:hAnsiTheme="minorHAnsi" w:cstheme="minorHAnsi"/>
          <w:bCs/>
          <w:lang w:val="en-AU"/>
        </w:rPr>
        <w:t>onth</w:t>
      </w:r>
      <w:r>
        <w:rPr>
          <w:rFonts w:asciiTheme="minorHAnsi" w:hAnsiTheme="minorHAnsi" w:cstheme="minorHAnsi"/>
          <w:bCs/>
          <w:lang w:val="en-AU"/>
        </w:rPr>
        <w:t>s from the date of its issuance;</w:t>
      </w:r>
      <w:r w:rsidRPr="00DC254C">
        <w:rPr>
          <w:rFonts w:asciiTheme="minorHAnsi" w:hAnsiTheme="minorHAnsi" w:cstheme="minorHAnsi"/>
          <w:bCs/>
          <w:lang w:val="en-AU"/>
        </w:rPr>
        <w:t xml:space="preserve"> issued by a first class/scheduled bank located in Pakistan. In case of non</w:t>
      </w:r>
      <w:r>
        <w:rPr>
          <w:rFonts w:asciiTheme="minorHAnsi" w:hAnsiTheme="minorHAnsi" w:cstheme="minorHAnsi"/>
          <w:bCs/>
          <w:lang w:val="en-AU"/>
        </w:rPr>
        <w:t>-</w:t>
      </w:r>
      <w:r w:rsidRPr="00DC254C">
        <w:rPr>
          <w:rFonts w:asciiTheme="minorHAnsi" w:hAnsiTheme="minorHAnsi" w:cstheme="minorHAnsi"/>
          <w:bCs/>
          <w:lang w:val="en-AU"/>
        </w:rPr>
        <w:t>compliance, the bids will be disqualified from further processing.</w:t>
      </w:r>
    </w:p>
    <w:p w:rsidR="00DC254C" w:rsidRPr="00DC254C" w:rsidRDefault="00DC254C" w:rsidP="00DC254C">
      <w:pPr>
        <w:jc w:val="both"/>
        <w:rPr>
          <w:rFonts w:asciiTheme="minorHAnsi" w:hAnsiTheme="minorHAnsi" w:cstheme="minorHAnsi"/>
          <w:b/>
          <w:bCs/>
          <w:lang w:val="en-AU"/>
        </w:rPr>
      </w:pPr>
    </w:p>
    <w:p w:rsidR="00DC254C" w:rsidRDefault="00DC254C" w:rsidP="00DC25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 xml:space="preserve"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 </w:t>
      </w:r>
      <w:hyperlink r:id="rId9" w:history="1">
        <w:r w:rsidRPr="008876B6">
          <w:rPr>
            <w:rStyle w:val="Hyperlink"/>
            <w:rFonts w:asciiTheme="minorHAnsi" w:hAnsiTheme="minorHAnsi" w:cstheme="minorHAnsi"/>
            <w:bCs/>
            <w:lang w:val="en-AU"/>
          </w:rPr>
          <w:t>https://www.ptcl.com.pk/Info/Vendor-Registration-Form</w:t>
        </w:r>
      </w:hyperlink>
    </w:p>
    <w:p w:rsidR="00DC254C" w:rsidRPr="00DC254C" w:rsidRDefault="00DC254C" w:rsidP="00DC254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Default="00DC254C" w:rsidP="00DC25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>Bids received after the above deadline shall not be accepted and be returned unopened</w:t>
      </w:r>
    </w:p>
    <w:p w:rsidR="00DC254C" w:rsidRPr="00DC254C" w:rsidRDefault="00DC254C" w:rsidP="00DC254C">
      <w:pPr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Pr="00DC254C" w:rsidRDefault="006424E6" w:rsidP="00DC254C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DC254C" w:rsidRDefault="00DC254C" w:rsidP="00DC254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C254C">
        <w:rPr>
          <w:rFonts w:asciiTheme="minorHAnsi" w:hAnsiTheme="minorHAnsi" w:cstheme="minorHAnsi"/>
          <w:b/>
          <w:sz w:val="22"/>
          <w:szCs w:val="22"/>
        </w:rPr>
        <w:t xml:space="preserve">Senior Manager Supply Chain </w:t>
      </w:r>
    </w:p>
    <w:p w:rsidR="00DC254C" w:rsidRPr="00DC254C" w:rsidRDefault="00DC254C" w:rsidP="00DC254C">
      <w:pPr>
        <w:ind w:left="360"/>
        <w:rPr>
          <w:rFonts w:asciiTheme="minorHAnsi" w:hAnsiTheme="minorHAnsi" w:cstheme="minorHAnsi"/>
          <w:sz w:val="22"/>
          <w:szCs w:val="22"/>
        </w:rPr>
      </w:pPr>
      <w:r w:rsidRPr="00DC254C">
        <w:rPr>
          <w:rFonts w:asciiTheme="minorHAnsi" w:hAnsiTheme="minorHAnsi" w:cstheme="minorHAnsi"/>
          <w:sz w:val="22"/>
          <w:szCs w:val="22"/>
        </w:rPr>
        <w:t xml:space="preserve">Room # 10, 4th Floor, Old Building </w:t>
      </w:r>
    </w:p>
    <w:p w:rsidR="00DC254C" w:rsidRPr="00DC254C" w:rsidRDefault="00DC254C" w:rsidP="00DC254C">
      <w:pPr>
        <w:ind w:left="360"/>
        <w:rPr>
          <w:rFonts w:asciiTheme="minorHAnsi" w:hAnsiTheme="minorHAnsi" w:cstheme="minorHAnsi"/>
          <w:sz w:val="22"/>
          <w:szCs w:val="22"/>
        </w:rPr>
      </w:pPr>
      <w:r w:rsidRPr="00DC254C">
        <w:rPr>
          <w:rFonts w:asciiTheme="minorHAnsi" w:hAnsiTheme="minorHAnsi" w:cstheme="minorHAnsi"/>
          <w:sz w:val="22"/>
          <w:szCs w:val="22"/>
        </w:rPr>
        <w:t xml:space="preserve">PTCL H/Qs, G-8/4, Islamabad </w:t>
      </w:r>
    </w:p>
    <w:p w:rsidR="0035159D" w:rsidRPr="00DC254C" w:rsidRDefault="00DC254C" w:rsidP="00DC254C">
      <w:pPr>
        <w:ind w:left="360"/>
        <w:rPr>
          <w:rFonts w:asciiTheme="minorHAnsi" w:hAnsiTheme="minorHAnsi" w:cstheme="minorHAnsi"/>
          <w:sz w:val="22"/>
          <w:szCs w:val="22"/>
        </w:rPr>
      </w:pPr>
      <w:r w:rsidRPr="00DC254C">
        <w:rPr>
          <w:rFonts w:asciiTheme="minorHAnsi" w:hAnsiTheme="minorHAnsi" w:cstheme="minorHAnsi"/>
          <w:sz w:val="22"/>
          <w:szCs w:val="22"/>
        </w:rPr>
        <w:t xml:space="preserve">Email: </w:t>
      </w:r>
      <w:r w:rsidR="00900C00" w:rsidRPr="00900C00">
        <w:rPr>
          <w:rFonts w:asciiTheme="minorHAnsi" w:hAnsiTheme="minorHAnsi" w:cstheme="minorHAnsi"/>
          <w:sz w:val="22"/>
          <w:szCs w:val="22"/>
        </w:rPr>
        <w:t>Syed.Mohsin@ptcl.net.pk</w:t>
      </w:r>
    </w:p>
    <w:sectPr w:rsidR="0035159D" w:rsidRPr="00DC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E6" w:rsidRDefault="00E27EE6" w:rsidP="00FF104A">
      <w:r>
        <w:separator/>
      </w:r>
    </w:p>
  </w:endnote>
  <w:endnote w:type="continuationSeparator" w:id="0">
    <w:p w:rsidR="00E27EE6" w:rsidRDefault="00E27EE6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E6" w:rsidRDefault="00E27EE6" w:rsidP="00FF104A">
      <w:r>
        <w:separator/>
      </w:r>
    </w:p>
  </w:footnote>
  <w:footnote w:type="continuationSeparator" w:id="0">
    <w:p w:rsidR="00E27EE6" w:rsidRDefault="00E27EE6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5660C"/>
    <w:rsid w:val="002765E0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656E9"/>
    <w:rsid w:val="00372FCC"/>
    <w:rsid w:val="004106BA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D6185"/>
    <w:rsid w:val="006E0E88"/>
    <w:rsid w:val="00717CB8"/>
    <w:rsid w:val="00744E11"/>
    <w:rsid w:val="007572FB"/>
    <w:rsid w:val="00780EC4"/>
    <w:rsid w:val="00782F3D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A54C5"/>
    <w:rsid w:val="008B2298"/>
    <w:rsid w:val="008D52E5"/>
    <w:rsid w:val="008D55D9"/>
    <w:rsid w:val="00900C00"/>
    <w:rsid w:val="00916F7C"/>
    <w:rsid w:val="009469F0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118B9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8501E"/>
    <w:rsid w:val="00D93908"/>
    <w:rsid w:val="00DC254C"/>
    <w:rsid w:val="00DC6A78"/>
    <w:rsid w:val="00DD0F28"/>
    <w:rsid w:val="00E12BA9"/>
    <w:rsid w:val="00E27EE6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B9294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5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C35E-7093-4D3E-B48F-F30A0E76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3</cp:revision>
  <cp:lastPrinted>2012-04-19T05:23:00Z</cp:lastPrinted>
  <dcterms:created xsi:type="dcterms:W3CDTF">2019-01-29T05:31:00Z</dcterms:created>
  <dcterms:modified xsi:type="dcterms:W3CDTF">2019-02-08T13:41:00Z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