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7B171C" w:rsidRPr="000B7159" w:rsidTr="00382907">
        <w:trPr>
          <w:trHeight w:val="693"/>
        </w:trPr>
        <w:tc>
          <w:tcPr>
            <w:tcW w:w="2929" w:type="dxa"/>
          </w:tcPr>
          <w:p w:rsidR="007B171C" w:rsidRPr="000B7159" w:rsidRDefault="007B171C" w:rsidP="0038290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7B171C" w:rsidRPr="000B7159" w:rsidRDefault="007B171C" w:rsidP="00382907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7B171C" w:rsidRDefault="007B171C" w:rsidP="007B171C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</w:t>
            </w:r>
            <w:r w:rsidRPr="000B715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 TELECOMMUNICATION COMPANY LIMITED</w:t>
            </w:r>
          </w:p>
          <w:p w:rsidR="007B171C" w:rsidRPr="007B171C" w:rsidRDefault="007B171C" w:rsidP="007B171C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Office of RGM LTR-N, Old CTH Building, </w:t>
            </w:r>
            <w:r w:rsidRPr="007B171C">
              <w:rPr>
                <w:rFonts w:ascii="Calibri" w:hAnsi="Calibri"/>
                <w:color w:val="000000"/>
                <w:sz w:val="22"/>
                <w:szCs w:val="22"/>
              </w:rPr>
              <w:t>1-Mcleod Road, Lahore</w:t>
            </w:r>
          </w:p>
        </w:tc>
      </w:tr>
    </w:tbl>
    <w:p w:rsidR="007B171C" w:rsidRDefault="007B171C" w:rsidP="007B171C">
      <w:pPr>
        <w:rPr>
          <w:rFonts w:ascii="Calibri" w:hAnsi="Calibri"/>
          <w:bCs/>
          <w:color w:val="000000"/>
          <w:sz w:val="22"/>
          <w:szCs w:val="22"/>
          <w:lang w:val="en-GB"/>
        </w:rPr>
      </w:pPr>
    </w:p>
    <w:p w:rsidR="00BD34EB" w:rsidRDefault="00BD34EB" w:rsidP="007B171C">
      <w:pPr>
        <w:rPr>
          <w:rFonts w:ascii="Calibri" w:hAnsi="Calibri"/>
          <w:b/>
          <w:color w:val="000000"/>
          <w:sz w:val="28"/>
          <w:szCs w:val="28"/>
        </w:rPr>
      </w:pPr>
    </w:p>
    <w:p w:rsidR="007B171C" w:rsidRPr="00AD7879" w:rsidRDefault="007B171C" w:rsidP="00BD34EB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7B171C" w:rsidRPr="00BD34EB" w:rsidRDefault="007B171C" w:rsidP="00BD34EB">
      <w:pPr>
        <w:jc w:val="center"/>
        <w:rPr>
          <w:rFonts w:ascii="Calibri" w:hAnsi="Calibri"/>
          <w:b/>
          <w:u w:val="single"/>
        </w:rPr>
      </w:pPr>
      <w:r w:rsidRPr="00BD34EB">
        <w:rPr>
          <w:rFonts w:ascii="Calibri" w:hAnsi="Calibri"/>
          <w:b/>
          <w:u w:val="single"/>
        </w:rPr>
        <w:t>No. RGM LTRN/GPON\2018/23</w:t>
      </w:r>
    </w:p>
    <w:p w:rsidR="007B171C" w:rsidRDefault="007B171C" w:rsidP="00BD34EB">
      <w:pPr>
        <w:ind w:right="-18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“</w:t>
      </w:r>
      <w:r w:rsidR="00382058">
        <w:rPr>
          <w:rFonts w:ascii="Cambria" w:hAnsi="Cambria"/>
          <w:b/>
          <w:bCs/>
          <w:color w:val="000000"/>
          <w:sz w:val="24"/>
          <w:szCs w:val="24"/>
        </w:rPr>
        <w:t xml:space="preserve">Supply of </w:t>
      </w:r>
      <w:bookmarkStart w:id="0" w:name="_GoBack"/>
      <w:bookmarkEnd w:id="0"/>
      <w:r>
        <w:rPr>
          <w:rFonts w:ascii="Cambria" w:hAnsi="Cambria"/>
          <w:b/>
          <w:bCs/>
          <w:color w:val="000000"/>
          <w:sz w:val="24"/>
          <w:szCs w:val="24"/>
        </w:rPr>
        <w:t>GPON Accessories i</w:t>
      </w:r>
      <w:r w:rsidRPr="007B171C">
        <w:rPr>
          <w:rFonts w:ascii="Cambria" w:hAnsi="Cambria"/>
          <w:b/>
          <w:bCs/>
          <w:color w:val="000000"/>
          <w:sz w:val="24"/>
          <w:szCs w:val="24"/>
        </w:rPr>
        <w:t>n LTR-N Lahore</w:t>
      </w:r>
      <w:r>
        <w:rPr>
          <w:rFonts w:ascii="Cambria" w:hAnsi="Cambria"/>
          <w:b/>
          <w:bCs/>
          <w:color w:val="000000"/>
          <w:sz w:val="24"/>
          <w:szCs w:val="24"/>
        </w:rPr>
        <w:t>”</w:t>
      </w:r>
    </w:p>
    <w:p w:rsidR="007B171C" w:rsidRPr="00AD7879" w:rsidRDefault="007B171C" w:rsidP="00BD34EB">
      <w:pPr>
        <w:ind w:right="-187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7B171C" w:rsidRPr="00BD34EB" w:rsidRDefault="007B171C" w:rsidP="00BD34EB">
      <w:pPr>
        <w:pStyle w:val="Style2"/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 xml:space="preserve">Sealed bids </w:t>
      </w:r>
      <w:r w:rsidRPr="00BD34EB">
        <w:rPr>
          <w:rFonts w:cs="Arial"/>
          <w:color w:val="000000"/>
          <w:sz w:val="20"/>
          <w:szCs w:val="20"/>
        </w:rPr>
        <w:t xml:space="preserve">in Pak Rupees </w:t>
      </w:r>
      <w:r w:rsidRPr="00BD34EB">
        <w:rPr>
          <w:rFonts w:cs="Arial"/>
          <w:color w:val="000000"/>
          <w:sz w:val="20"/>
          <w:szCs w:val="20"/>
        </w:rPr>
        <w:t xml:space="preserve">are invited for </w:t>
      </w:r>
      <w:r w:rsidRPr="00BD34EB">
        <w:rPr>
          <w:rFonts w:cs="Arial"/>
          <w:b/>
          <w:color w:val="000000"/>
          <w:sz w:val="20"/>
          <w:szCs w:val="20"/>
        </w:rPr>
        <w:t>Supply of GPON Accessories</w:t>
      </w:r>
      <w:r w:rsidRPr="00BD34EB">
        <w:rPr>
          <w:rFonts w:cs="Arial"/>
          <w:color w:val="000000"/>
          <w:sz w:val="20"/>
          <w:szCs w:val="20"/>
        </w:rPr>
        <w:t xml:space="preserve"> in accordance with PTCL t</w:t>
      </w:r>
      <w:r w:rsidRPr="00BD34EB">
        <w:rPr>
          <w:rFonts w:cs="Arial"/>
          <w:color w:val="000000"/>
          <w:sz w:val="20"/>
          <w:szCs w:val="20"/>
        </w:rPr>
        <w:t xml:space="preserve">echnical requirements/specifications. </w:t>
      </w:r>
    </w:p>
    <w:p w:rsidR="007B171C" w:rsidRP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>T</w:t>
      </w:r>
      <w:r w:rsidRPr="00BD34EB">
        <w:rPr>
          <w:rFonts w:cs="Arial"/>
          <w:color w:val="000000"/>
          <w:sz w:val="20"/>
          <w:szCs w:val="20"/>
        </w:rPr>
        <w:t>ender documents can be obtained from the o</w:t>
      </w:r>
      <w:r w:rsidRPr="00BD34EB">
        <w:rPr>
          <w:rFonts w:cs="Arial"/>
          <w:color w:val="000000"/>
          <w:sz w:val="20"/>
          <w:szCs w:val="20"/>
        </w:rPr>
        <w:t>ffice</w:t>
      </w:r>
      <w:r w:rsidR="00BD34EB">
        <w:rPr>
          <w:rFonts w:cs="Arial"/>
          <w:color w:val="000000"/>
          <w:sz w:val="20"/>
          <w:szCs w:val="20"/>
        </w:rPr>
        <w:t xml:space="preserve"> of SM Coordination LTR (North) </w:t>
      </w:r>
      <w:r w:rsidRPr="00BD34EB">
        <w:rPr>
          <w:rFonts w:cs="Arial"/>
          <w:color w:val="000000"/>
          <w:sz w:val="20"/>
          <w:szCs w:val="20"/>
        </w:rPr>
        <w:t>in CTH Building,</w:t>
      </w:r>
      <w:r w:rsidRPr="00BD34EB">
        <w:rPr>
          <w:rFonts w:cs="Arial"/>
          <w:color w:val="000000"/>
          <w:sz w:val="20"/>
          <w:szCs w:val="20"/>
        </w:rPr>
        <w:t xml:space="preserve"> 1-Mcleod Road</w:t>
      </w:r>
      <w:r w:rsidRPr="00BD34EB">
        <w:rPr>
          <w:rFonts w:cs="Arial"/>
          <w:color w:val="000000"/>
          <w:sz w:val="20"/>
          <w:szCs w:val="20"/>
        </w:rPr>
        <w:t>, Lahore on p</w:t>
      </w:r>
      <w:r w:rsidRPr="00BD34EB">
        <w:rPr>
          <w:rFonts w:cs="Arial"/>
          <w:color w:val="000000"/>
          <w:sz w:val="20"/>
          <w:szCs w:val="20"/>
        </w:rPr>
        <w:t xml:space="preserve">ayment of </w:t>
      </w:r>
      <w:r w:rsidRPr="00BD34EB">
        <w:rPr>
          <w:rFonts w:cs="Arial"/>
          <w:b/>
          <w:color w:val="000000"/>
          <w:sz w:val="20"/>
          <w:szCs w:val="20"/>
        </w:rPr>
        <w:t>PKR 500/-</w:t>
      </w:r>
      <w:r w:rsidRPr="00BD34EB">
        <w:rPr>
          <w:rFonts w:cs="Arial"/>
          <w:color w:val="000000"/>
          <w:sz w:val="20"/>
          <w:szCs w:val="20"/>
        </w:rPr>
        <w:t xml:space="preserve"> (non-refundable) to </w:t>
      </w:r>
      <w:r w:rsidRPr="00BD34EB">
        <w:rPr>
          <w:rFonts w:cs="Arial"/>
          <w:color w:val="000000"/>
          <w:sz w:val="20"/>
          <w:szCs w:val="20"/>
        </w:rPr>
        <w:t>SM Finance LTR (N</w:t>
      </w:r>
      <w:r w:rsidRPr="00BD34EB">
        <w:rPr>
          <w:rFonts w:cs="Arial"/>
          <w:color w:val="000000"/>
          <w:sz w:val="20"/>
          <w:szCs w:val="20"/>
        </w:rPr>
        <w:t>orth)</w:t>
      </w:r>
      <w:r w:rsidRPr="00BD34E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D34EB">
        <w:rPr>
          <w:rFonts w:cs="Arial"/>
          <w:color w:val="000000"/>
          <w:sz w:val="20"/>
          <w:szCs w:val="20"/>
        </w:rPr>
        <w:t>Tufail</w:t>
      </w:r>
      <w:proofErr w:type="spellEnd"/>
      <w:r w:rsidRPr="00BD34EB">
        <w:rPr>
          <w:rFonts w:cs="Arial"/>
          <w:color w:val="000000"/>
          <w:sz w:val="20"/>
          <w:szCs w:val="20"/>
        </w:rPr>
        <w:t xml:space="preserve"> Road</w:t>
      </w:r>
      <w:r w:rsidRPr="00BD34EB">
        <w:rPr>
          <w:rFonts w:cs="Arial"/>
          <w:color w:val="000000"/>
          <w:sz w:val="20"/>
          <w:szCs w:val="20"/>
        </w:rPr>
        <w:t>,</w:t>
      </w:r>
      <w:r w:rsidRPr="00BD34EB">
        <w:rPr>
          <w:rFonts w:cs="Arial"/>
          <w:color w:val="000000"/>
          <w:sz w:val="20"/>
          <w:szCs w:val="20"/>
        </w:rPr>
        <w:t xml:space="preserve"> Lahore </w:t>
      </w:r>
      <w:proofErr w:type="spellStart"/>
      <w:r w:rsidRPr="00BD34EB">
        <w:rPr>
          <w:rFonts w:cs="Arial"/>
          <w:color w:val="000000"/>
          <w:sz w:val="20"/>
          <w:szCs w:val="20"/>
        </w:rPr>
        <w:t>Cantt.</w:t>
      </w:r>
      <w:proofErr w:type="spellEnd"/>
    </w:p>
    <w:p w:rsidR="007B171C" w:rsidRP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>W</w:t>
      </w:r>
      <w:r w:rsidRPr="00BD34EB">
        <w:rPr>
          <w:rFonts w:cs="Arial"/>
          <w:color w:val="000000"/>
          <w:sz w:val="20"/>
          <w:szCs w:val="20"/>
        </w:rPr>
        <w:t>ork shal</w:t>
      </w:r>
      <w:r w:rsidRPr="00BD34EB">
        <w:rPr>
          <w:rFonts w:cs="Arial"/>
          <w:color w:val="000000"/>
          <w:sz w:val="20"/>
          <w:szCs w:val="20"/>
        </w:rPr>
        <w:t>l be concluded on demand basis whereby PTCL does not g</w:t>
      </w:r>
      <w:r w:rsidRPr="00BD34EB">
        <w:rPr>
          <w:rFonts w:cs="Arial"/>
          <w:color w:val="000000"/>
          <w:sz w:val="20"/>
          <w:szCs w:val="20"/>
        </w:rPr>
        <w:t>uarantee and is under no oblig</w:t>
      </w:r>
      <w:r w:rsidRPr="00BD34EB">
        <w:rPr>
          <w:rFonts w:cs="Arial"/>
          <w:color w:val="000000"/>
          <w:sz w:val="20"/>
          <w:szCs w:val="20"/>
        </w:rPr>
        <w:t xml:space="preserve">ation to purchase/place orders </w:t>
      </w:r>
      <w:r w:rsidRPr="00BD34EB">
        <w:rPr>
          <w:rFonts w:cs="Arial"/>
          <w:color w:val="000000"/>
          <w:sz w:val="20"/>
          <w:szCs w:val="20"/>
        </w:rPr>
        <w:t>until and unless there is a firm r</w:t>
      </w:r>
      <w:r w:rsidRPr="00BD34EB">
        <w:rPr>
          <w:rFonts w:cs="Arial"/>
          <w:color w:val="000000"/>
          <w:sz w:val="20"/>
          <w:szCs w:val="20"/>
        </w:rPr>
        <w:t>equirement of the same by PTCL.</w:t>
      </w:r>
      <w:r w:rsidR="00BD34EB">
        <w:rPr>
          <w:rFonts w:cs="Arial"/>
          <w:color w:val="000000"/>
          <w:sz w:val="20"/>
          <w:szCs w:val="20"/>
        </w:rPr>
        <w:t xml:space="preserve"> </w:t>
      </w:r>
      <w:r w:rsidRPr="00BD34EB">
        <w:rPr>
          <w:rFonts w:cs="Arial"/>
          <w:color w:val="000000"/>
          <w:sz w:val="20"/>
          <w:szCs w:val="20"/>
        </w:rPr>
        <w:t>PTCL shall is</w:t>
      </w:r>
      <w:r w:rsidRPr="00BD34EB">
        <w:rPr>
          <w:rFonts w:cs="Arial"/>
          <w:color w:val="000000"/>
          <w:sz w:val="20"/>
          <w:szCs w:val="20"/>
        </w:rPr>
        <w:t>sue Purchase Order(s) to the c</w:t>
      </w:r>
      <w:r w:rsidRPr="00BD34EB">
        <w:rPr>
          <w:rFonts w:cs="Arial"/>
          <w:color w:val="000000"/>
          <w:sz w:val="20"/>
          <w:szCs w:val="20"/>
        </w:rPr>
        <w:t>ontractor on need/demand bas</w:t>
      </w:r>
      <w:r w:rsidRPr="00BD34EB">
        <w:rPr>
          <w:rFonts w:cs="Arial"/>
          <w:color w:val="000000"/>
          <w:sz w:val="20"/>
          <w:szCs w:val="20"/>
        </w:rPr>
        <w:t>is from time to time under the contract; the c</w:t>
      </w:r>
      <w:r w:rsidRPr="00BD34EB">
        <w:rPr>
          <w:rFonts w:cs="Arial"/>
          <w:color w:val="000000"/>
          <w:sz w:val="20"/>
          <w:szCs w:val="20"/>
        </w:rPr>
        <w:t xml:space="preserve">ontract </w:t>
      </w:r>
      <w:r w:rsidRPr="00BD34EB">
        <w:rPr>
          <w:rFonts w:cs="Arial"/>
          <w:color w:val="000000"/>
          <w:sz w:val="20"/>
          <w:szCs w:val="20"/>
        </w:rPr>
        <w:t>shall be valid for a period of three years</w:t>
      </w:r>
      <w:r w:rsidRPr="00BD34EB">
        <w:rPr>
          <w:rFonts w:cs="Arial"/>
          <w:color w:val="000000"/>
          <w:sz w:val="20"/>
          <w:szCs w:val="20"/>
        </w:rPr>
        <w:t xml:space="preserve"> starti</w:t>
      </w:r>
      <w:r w:rsidRPr="00BD34EB">
        <w:rPr>
          <w:rFonts w:cs="Arial"/>
          <w:color w:val="000000"/>
          <w:sz w:val="20"/>
          <w:szCs w:val="20"/>
        </w:rPr>
        <w:t>ng from the date of signing of c</w:t>
      </w:r>
      <w:r w:rsidRPr="00BD34EB">
        <w:rPr>
          <w:rFonts w:cs="Arial"/>
          <w:color w:val="000000"/>
          <w:sz w:val="20"/>
          <w:szCs w:val="20"/>
        </w:rPr>
        <w:t>ontract by all the parties. Furthermore, PTCL reserves the rig</w:t>
      </w:r>
      <w:r w:rsidR="00F07152">
        <w:rPr>
          <w:rFonts w:cs="Arial"/>
          <w:color w:val="000000"/>
          <w:sz w:val="20"/>
          <w:szCs w:val="20"/>
        </w:rPr>
        <w:t xml:space="preserve">ht to </w:t>
      </w:r>
      <w:r w:rsidRPr="00BD34EB">
        <w:rPr>
          <w:rFonts w:cs="Arial"/>
          <w:color w:val="000000"/>
          <w:sz w:val="20"/>
          <w:szCs w:val="20"/>
        </w:rPr>
        <w:t>revise enti</w:t>
      </w:r>
      <w:r w:rsidRPr="00BD34EB">
        <w:rPr>
          <w:rFonts w:cs="Arial"/>
          <w:color w:val="000000"/>
          <w:sz w:val="20"/>
          <w:szCs w:val="20"/>
        </w:rPr>
        <w:t>re terms and conditions of the contract after two years</w:t>
      </w:r>
      <w:r w:rsidRPr="00BD34EB">
        <w:rPr>
          <w:rFonts w:cs="Arial"/>
          <w:color w:val="000000"/>
          <w:sz w:val="20"/>
          <w:szCs w:val="20"/>
        </w:rPr>
        <w:t xml:space="preserve"> effective f</w:t>
      </w:r>
      <w:r w:rsidRPr="00BD34EB">
        <w:rPr>
          <w:rFonts w:cs="Arial"/>
          <w:color w:val="000000"/>
          <w:sz w:val="20"/>
          <w:szCs w:val="20"/>
        </w:rPr>
        <w:t>rom the date of signing of the c</w:t>
      </w:r>
      <w:r w:rsidRPr="00BD34EB">
        <w:rPr>
          <w:rFonts w:cs="Arial"/>
          <w:color w:val="000000"/>
          <w:sz w:val="20"/>
          <w:szCs w:val="20"/>
        </w:rPr>
        <w:t xml:space="preserve">ontract and during its validity; in case of any revision(s) in price and/or other provisions, the same shall be applicable to all the POs to be issued by </w:t>
      </w:r>
      <w:r w:rsidR="00F07152">
        <w:rPr>
          <w:rFonts w:cs="Arial"/>
          <w:color w:val="000000"/>
          <w:sz w:val="20"/>
          <w:szCs w:val="20"/>
        </w:rPr>
        <w:t>PTCL during the next/coming year</w:t>
      </w:r>
      <w:r w:rsidRPr="00BD34EB">
        <w:rPr>
          <w:rFonts w:cs="Arial"/>
          <w:color w:val="000000"/>
          <w:sz w:val="20"/>
          <w:szCs w:val="20"/>
        </w:rPr>
        <w:t>(</w:t>
      </w:r>
      <w:r w:rsidR="00F07152">
        <w:rPr>
          <w:rFonts w:cs="Arial"/>
          <w:color w:val="000000"/>
          <w:sz w:val="20"/>
          <w:szCs w:val="20"/>
        </w:rPr>
        <w:t>s</w:t>
      </w:r>
      <w:r w:rsidRPr="00BD34EB">
        <w:rPr>
          <w:rFonts w:cs="Arial"/>
          <w:color w:val="000000"/>
          <w:sz w:val="20"/>
          <w:szCs w:val="20"/>
        </w:rPr>
        <w:t>) (within the validity of the contract) OR remainder of the c</w:t>
      </w:r>
      <w:r w:rsidR="00F07152">
        <w:rPr>
          <w:rFonts w:cs="Arial"/>
          <w:color w:val="000000"/>
          <w:sz w:val="20"/>
          <w:szCs w:val="20"/>
        </w:rPr>
        <w:t xml:space="preserve">ontract validity </w:t>
      </w:r>
      <w:r w:rsidRPr="00BD34EB">
        <w:rPr>
          <w:rFonts w:cs="Arial"/>
          <w:color w:val="000000"/>
          <w:sz w:val="20"/>
          <w:szCs w:val="20"/>
        </w:rPr>
        <w:t>whichever is applicable/decided by PTCL.</w:t>
      </w:r>
    </w:p>
    <w:p w:rsidR="00BD34EB" w:rsidRP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 xml:space="preserve">Bids marked as </w:t>
      </w:r>
      <w:r w:rsidRPr="00BD34EB">
        <w:rPr>
          <w:rFonts w:cs="Arial"/>
          <w:b/>
          <w:color w:val="000000"/>
          <w:sz w:val="20"/>
          <w:szCs w:val="20"/>
        </w:rPr>
        <w:t>Tender f</w:t>
      </w:r>
      <w:r w:rsidRPr="00BD34EB">
        <w:rPr>
          <w:rFonts w:cs="Arial"/>
          <w:b/>
          <w:color w:val="000000"/>
          <w:sz w:val="20"/>
          <w:szCs w:val="20"/>
        </w:rPr>
        <w:t>or G</w:t>
      </w:r>
      <w:r w:rsidRPr="00BD34EB">
        <w:rPr>
          <w:rFonts w:cs="Arial"/>
          <w:b/>
          <w:color w:val="000000"/>
          <w:sz w:val="20"/>
          <w:szCs w:val="20"/>
        </w:rPr>
        <w:t xml:space="preserve">PON Accessories in LTR (North), </w:t>
      </w:r>
      <w:r w:rsidRPr="00BD34EB">
        <w:rPr>
          <w:rFonts w:cs="Arial"/>
          <w:color w:val="000000"/>
          <w:sz w:val="20"/>
          <w:szCs w:val="20"/>
        </w:rPr>
        <w:t>RFP complete in all aspects and as per procedures laid down in the RFP shall be su</w:t>
      </w:r>
      <w:r w:rsidR="00BD34EB" w:rsidRPr="00BD34EB">
        <w:rPr>
          <w:rFonts w:cs="Arial"/>
          <w:color w:val="000000"/>
          <w:sz w:val="20"/>
          <w:szCs w:val="20"/>
        </w:rPr>
        <w:t xml:space="preserve">bmitted to the undersigned by </w:t>
      </w:r>
      <w:r w:rsidR="00BD34EB" w:rsidRPr="00BD34EB">
        <w:rPr>
          <w:rFonts w:cs="Arial"/>
          <w:b/>
          <w:color w:val="000000"/>
          <w:sz w:val="20"/>
          <w:szCs w:val="20"/>
        </w:rPr>
        <w:t>30</w:t>
      </w:r>
      <w:r w:rsidRPr="00BD34EB">
        <w:rPr>
          <w:rFonts w:cs="Arial"/>
          <w:b/>
          <w:color w:val="000000"/>
          <w:sz w:val="20"/>
          <w:szCs w:val="20"/>
        </w:rPr>
        <w:t>-10-2018</w:t>
      </w:r>
      <w:r w:rsidRPr="00BD34EB">
        <w:rPr>
          <w:rFonts w:cs="Arial"/>
          <w:color w:val="000000"/>
          <w:sz w:val="20"/>
          <w:szCs w:val="20"/>
        </w:rPr>
        <w:t xml:space="preserve"> before </w:t>
      </w:r>
      <w:r w:rsidRPr="00BD34EB">
        <w:rPr>
          <w:rFonts w:cs="Arial"/>
          <w:b/>
          <w:color w:val="000000"/>
          <w:sz w:val="20"/>
          <w:szCs w:val="20"/>
        </w:rPr>
        <w:t>1200 hours</w:t>
      </w:r>
      <w:r w:rsidRPr="00BD34EB">
        <w:rPr>
          <w:rFonts w:cs="Arial"/>
          <w:color w:val="000000"/>
          <w:sz w:val="20"/>
          <w:szCs w:val="20"/>
        </w:rPr>
        <w:t xml:space="preserve"> and will </w:t>
      </w:r>
      <w:r w:rsidR="00BD34EB" w:rsidRPr="00BD34EB">
        <w:rPr>
          <w:rFonts w:cs="Arial"/>
          <w:color w:val="000000"/>
          <w:sz w:val="20"/>
          <w:szCs w:val="20"/>
        </w:rPr>
        <w:t>be opened on the same date i.e. 30</w:t>
      </w:r>
      <w:r w:rsidRPr="00BD34EB">
        <w:rPr>
          <w:rFonts w:cs="Arial"/>
          <w:color w:val="000000"/>
          <w:sz w:val="20"/>
          <w:szCs w:val="20"/>
        </w:rPr>
        <w:t>-10-2018 at 12</w:t>
      </w:r>
      <w:r w:rsidR="00BD34EB" w:rsidRPr="00BD34EB">
        <w:rPr>
          <w:rFonts w:cs="Arial"/>
          <w:color w:val="000000"/>
          <w:sz w:val="20"/>
          <w:szCs w:val="20"/>
        </w:rPr>
        <w:t>:</w:t>
      </w:r>
      <w:r w:rsidRPr="00BD34EB">
        <w:rPr>
          <w:rFonts w:cs="Arial"/>
          <w:color w:val="000000"/>
          <w:sz w:val="20"/>
          <w:szCs w:val="20"/>
        </w:rPr>
        <w:t xml:space="preserve">30 </w:t>
      </w:r>
      <w:r w:rsidR="00BD34EB" w:rsidRPr="00BD34EB">
        <w:rPr>
          <w:rFonts w:cs="Arial"/>
          <w:color w:val="000000"/>
          <w:sz w:val="20"/>
          <w:szCs w:val="20"/>
        </w:rPr>
        <w:t>p.m.</w:t>
      </w:r>
    </w:p>
    <w:p w:rsidR="00BD34EB" w:rsidRPr="00F07152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b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 xml:space="preserve">Bids must be accompanied by a bid bond/security of PKR. 50,000/-  through Demand Draft/Pay Order/CDR in favor of DY General Manager Finance LTR-South as per relevant clause(s). </w:t>
      </w:r>
      <w:r w:rsidRPr="00F07152">
        <w:rPr>
          <w:rFonts w:cs="Arial"/>
          <w:b/>
          <w:color w:val="000000"/>
          <w:sz w:val="20"/>
          <w:szCs w:val="20"/>
        </w:rPr>
        <w:t>In case of non-compliance, the bids will be disqualified from further processing.</w:t>
      </w:r>
    </w:p>
    <w:p w:rsidR="00BD34EB" w:rsidRP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 xml:space="preserve">Bids received after the above </w:t>
      </w:r>
      <w:r w:rsidR="00BD34EB">
        <w:rPr>
          <w:rFonts w:cs="Arial"/>
          <w:color w:val="000000"/>
          <w:sz w:val="20"/>
          <w:szCs w:val="20"/>
        </w:rPr>
        <w:t xml:space="preserve">mentioned </w:t>
      </w:r>
      <w:r w:rsidRPr="00BD34EB">
        <w:rPr>
          <w:rFonts w:cs="Arial"/>
          <w:color w:val="000000"/>
          <w:sz w:val="20"/>
          <w:szCs w:val="20"/>
        </w:rPr>
        <w:t>deadline shall not be accepted and will be returned unopened.</w:t>
      </w:r>
    </w:p>
    <w:p w:rsid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>Vendor registration is mandatory for all the vendors interested to supply materials/services to PTCL. It is essential to mention the Vendor Registration Code (VR Code) assigned by PTCL on Quot</w:t>
      </w:r>
      <w:r w:rsidR="00BD34EB">
        <w:rPr>
          <w:rFonts w:cs="Arial"/>
          <w:color w:val="000000"/>
          <w:sz w:val="20"/>
          <w:szCs w:val="20"/>
        </w:rPr>
        <w:t>ation/Bids submitted</w:t>
      </w:r>
      <w:r w:rsidRPr="00BD34EB">
        <w:rPr>
          <w:rFonts w:cs="Arial"/>
          <w:color w:val="000000"/>
          <w:sz w:val="20"/>
          <w:szCs w:val="20"/>
        </w:rPr>
        <w:t>. Unregistered vendors are required to get registered with PTCL for good/continuous business relationship. VR forms may be dow</w:t>
      </w:r>
      <w:r w:rsidR="00BD34EB">
        <w:rPr>
          <w:rFonts w:cs="Arial"/>
          <w:color w:val="000000"/>
          <w:sz w:val="20"/>
          <w:szCs w:val="20"/>
        </w:rPr>
        <w:t xml:space="preserve">nloaded from the following link: </w:t>
      </w:r>
      <w:hyperlink r:id="rId7" w:history="1">
        <w:r w:rsidR="00BD34EB" w:rsidRPr="00E61A68">
          <w:rPr>
            <w:rStyle w:val="Hyperlink"/>
            <w:rFonts w:cs="Arial"/>
            <w:sz w:val="20"/>
            <w:szCs w:val="20"/>
          </w:rPr>
          <w:t>http://ptcl.com.pk/pd_content.php?pd_id=178</w:t>
        </w:r>
      </w:hyperlink>
      <w:r w:rsidR="00BD34EB">
        <w:rPr>
          <w:rFonts w:cs="Arial"/>
          <w:color w:val="000000"/>
          <w:sz w:val="20"/>
          <w:szCs w:val="20"/>
        </w:rPr>
        <w:t xml:space="preserve"> </w:t>
      </w:r>
    </w:p>
    <w:p w:rsid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>Offered material/services must be as per PTCL requirements/specifications.</w:t>
      </w:r>
    </w:p>
    <w:p w:rsid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>PTCL reserves the right to reject any or all bids and to</w:t>
      </w:r>
      <w:r w:rsidR="00BD34EB">
        <w:rPr>
          <w:rFonts w:cs="Arial"/>
          <w:color w:val="000000"/>
          <w:sz w:val="20"/>
          <w:szCs w:val="20"/>
        </w:rPr>
        <w:t xml:space="preserve"> annul the bidding at any time </w:t>
      </w:r>
      <w:r w:rsidRPr="00BD34EB">
        <w:rPr>
          <w:rFonts w:cs="Arial"/>
          <w:color w:val="000000"/>
          <w:sz w:val="20"/>
          <w:szCs w:val="20"/>
        </w:rPr>
        <w:t>without there by incurring any liability to the affected bidder(s) or any obligation</w:t>
      </w:r>
      <w:r w:rsidR="00BD34EB">
        <w:rPr>
          <w:rFonts w:cs="Arial"/>
          <w:color w:val="000000"/>
          <w:sz w:val="20"/>
          <w:szCs w:val="20"/>
        </w:rPr>
        <w:t>s to inform the affected bidder(s) of the grounds for PTCL’s a</w:t>
      </w:r>
      <w:r w:rsidRPr="00BD34EB">
        <w:rPr>
          <w:rFonts w:cs="Arial"/>
          <w:color w:val="000000"/>
          <w:sz w:val="20"/>
          <w:szCs w:val="20"/>
        </w:rPr>
        <w:t>ction.</w:t>
      </w:r>
    </w:p>
    <w:p w:rsidR="007B171C" w:rsidRPr="00BD34EB" w:rsidRDefault="007B171C" w:rsidP="00BD34EB">
      <w:pPr>
        <w:pStyle w:val="Style2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 w:rsidRPr="00BD34EB">
        <w:rPr>
          <w:rFonts w:cs="Arial"/>
          <w:color w:val="000000"/>
          <w:sz w:val="20"/>
          <w:szCs w:val="20"/>
        </w:rPr>
        <w:t>All correspondence on the subject may be addressed to the undersigned.</w:t>
      </w:r>
    </w:p>
    <w:p w:rsidR="007B171C" w:rsidRPr="007B171C" w:rsidRDefault="007B171C" w:rsidP="007B171C">
      <w:pPr>
        <w:pStyle w:val="Style2"/>
        <w:rPr>
          <w:rFonts w:cs="Arial"/>
          <w:color w:val="000000"/>
          <w:sz w:val="22"/>
          <w:szCs w:val="22"/>
        </w:rPr>
      </w:pPr>
    </w:p>
    <w:p w:rsidR="00BD34EB" w:rsidRPr="00BD34EB" w:rsidRDefault="00BD34EB" w:rsidP="00BD34E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Manager (Co</w:t>
      </w:r>
      <w:r w:rsidRPr="00BD34EB">
        <w:rPr>
          <w:rFonts w:asciiTheme="minorHAnsi" w:hAnsiTheme="minorHAnsi" w:cstheme="minorHAnsi"/>
          <w:b/>
        </w:rPr>
        <w:t>ordination)</w:t>
      </w:r>
    </w:p>
    <w:p w:rsidR="00BD34EB" w:rsidRPr="00BD34EB" w:rsidRDefault="00BD34EB" w:rsidP="00BD34EB">
      <w:pPr>
        <w:rPr>
          <w:rFonts w:asciiTheme="minorHAnsi" w:hAnsiTheme="minorHAnsi" w:cstheme="minorHAnsi"/>
        </w:rPr>
      </w:pPr>
      <w:r w:rsidRPr="00BD34EB">
        <w:rPr>
          <w:rFonts w:asciiTheme="minorHAnsi" w:hAnsiTheme="minorHAnsi" w:cstheme="minorHAnsi"/>
        </w:rPr>
        <w:t>LTR North, Lahore</w:t>
      </w:r>
    </w:p>
    <w:p w:rsidR="006D3CD5" w:rsidRPr="00BD34EB" w:rsidRDefault="00BD34EB" w:rsidP="00BD34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</w:t>
      </w:r>
      <w:r w:rsidRPr="00BD34EB">
        <w:rPr>
          <w:rFonts w:asciiTheme="minorHAnsi" w:hAnsiTheme="minorHAnsi" w:cstheme="minorHAnsi"/>
        </w:rPr>
        <w:t>0333-4364981</w:t>
      </w:r>
    </w:p>
    <w:sectPr w:rsidR="006D3CD5" w:rsidRPr="00BD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6B89"/>
    <w:multiLevelType w:val="hybridMultilevel"/>
    <w:tmpl w:val="25163B3C"/>
    <w:lvl w:ilvl="0" w:tplc="F20C5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D2A7C"/>
    <w:multiLevelType w:val="hybridMultilevel"/>
    <w:tmpl w:val="C456C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1C"/>
    <w:rsid w:val="00382058"/>
    <w:rsid w:val="006D3CD5"/>
    <w:rsid w:val="007B171C"/>
    <w:rsid w:val="00BD34EB"/>
    <w:rsid w:val="00F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450D"/>
  <w15:chartTrackingRefBased/>
  <w15:docId w15:val="{10DD2D1F-8305-4119-86A9-6DC6ACD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BodyText3"/>
    <w:rsid w:val="007B171C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b/>
      <w:bCs/>
      <w:sz w:val="22"/>
      <w:szCs w:val="20"/>
    </w:rPr>
  </w:style>
  <w:style w:type="character" w:customStyle="1" w:styleId="Style2Char">
    <w:name w:val="Style2 Char"/>
    <w:link w:val="Style2"/>
    <w:locked/>
    <w:rsid w:val="007B171C"/>
    <w:rPr>
      <w:rFonts w:ascii="Calibri" w:eastAsia="Calibri" w:hAnsi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7B171C"/>
    <w:pPr>
      <w:spacing w:after="200" w:line="276" w:lineRule="auto"/>
      <w:jc w:val="both"/>
    </w:pPr>
    <w:rPr>
      <w:rFonts w:ascii="Calibri" w:eastAsia="Calibri" w:hAnsi="Calibri" w:cstheme="minorBidi"/>
      <w:sz w:val="56"/>
      <w:szCs w:val="56"/>
    </w:rPr>
  </w:style>
  <w:style w:type="character" w:customStyle="1" w:styleId="normal005f005fchar1char1">
    <w:name w:val="normal_005f_005fchar1__char1"/>
    <w:rsid w:val="007B171C"/>
    <w:rPr>
      <w:rFonts w:ascii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17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71C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cl.com.pk/pd_content.php?pd_id=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Sehrish Khalid/Management Trainee/PTCL</dc:creator>
  <cp:keywords/>
  <dc:description/>
  <cp:lastModifiedBy>Sehrish Khalid/Management Trainee/PTCL</cp:lastModifiedBy>
  <cp:revision>3</cp:revision>
  <dcterms:created xsi:type="dcterms:W3CDTF">2018-10-23T11:04:00Z</dcterms:created>
  <dcterms:modified xsi:type="dcterms:W3CDTF">2018-10-23T11:28:00Z</dcterms:modified>
</cp:coreProperties>
</file>