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95" w:type="dxa"/>
        <w:tblInd w:w="648" w:type="dxa"/>
        <w:tblLook w:val="01E0" w:firstRow="1" w:lastRow="1" w:firstColumn="1" w:lastColumn="1" w:noHBand="0" w:noVBand="0"/>
      </w:tblPr>
      <w:tblGrid>
        <w:gridCol w:w="1716"/>
        <w:gridCol w:w="7379"/>
      </w:tblGrid>
      <w:tr w:rsidR="00A30317" w:rsidRPr="004544FF" w:rsidTr="00A30317">
        <w:tc>
          <w:tcPr>
            <w:tcW w:w="1716" w:type="dxa"/>
          </w:tcPr>
          <w:p w:rsidR="00A30317" w:rsidRPr="004544FF" w:rsidRDefault="00A30317" w:rsidP="00CB1608">
            <w:pPr>
              <w:tabs>
                <w:tab w:val="left" w:pos="1260"/>
              </w:tabs>
              <w:rPr>
                <w:b/>
                <w:sz w:val="20"/>
              </w:rPr>
            </w:pPr>
            <w:r w:rsidRPr="004544FF">
              <w:rPr>
                <w:b/>
                <w:sz w:val="20"/>
              </w:rPr>
              <w:br w:type="page"/>
            </w:r>
            <w:r w:rsidRPr="004544FF">
              <w:rPr>
                <w:noProof/>
                <w:sz w:val="20"/>
              </w:rPr>
              <w:drawing>
                <wp:inline distT="0" distB="0" distL="0" distR="0">
                  <wp:extent cx="952500" cy="647700"/>
                  <wp:effectExtent l="0" t="0" r="0" b="0"/>
                  <wp:docPr id="1" name="Picture 1" descr="image0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2-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0" cy="647700"/>
                          </a:xfrm>
                          <a:prstGeom prst="rect">
                            <a:avLst/>
                          </a:prstGeom>
                          <a:noFill/>
                          <a:ln>
                            <a:noFill/>
                          </a:ln>
                        </pic:spPr>
                      </pic:pic>
                    </a:graphicData>
                  </a:graphic>
                </wp:inline>
              </w:drawing>
            </w:r>
          </w:p>
        </w:tc>
        <w:tc>
          <w:tcPr>
            <w:tcW w:w="7379" w:type="dxa"/>
          </w:tcPr>
          <w:p w:rsidR="00A30317" w:rsidRPr="004544FF" w:rsidRDefault="00A30317" w:rsidP="00CB1608">
            <w:pPr>
              <w:tabs>
                <w:tab w:val="left" w:pos="1260"/>
              </w:tabs>
              <w:jc w:val="center"/>
              <w:rPr>
                <w:b/>
                <w:sz w:val="20"/>
                <w:u w:val="single"/>
              </w:rPr>
            </w:pPr>
          </w:p>
          <w:p w:rsidR="00A30317" w:rsidRPr="004544FF" w:rsidRDefault="00A30317" w:rsidP="00CB1608">
            <w:pPr>
              <w:tabs>
                <w:tab w:val="left" w:pos="1260"/>
              </w:tabs>
              <w:jc w:val="center"/>
              <w:rPr>
                <w:b/>
                <w:sz w:val="20"/>
                <w:u w:val="single"/>
              </w:rPr>
            </w:pPr>
            <w:r w:rsidRPr="004544FF">
              <w:rPr>
                <w:b/>
                <w:sz w:val="20"/>
                <w:u w:val="single"/>
              </w:rPr>
              <w:t>PAKISTAN TELECOMMUNICATION COMPANY LTD.</w:t>
            </w:r>
          </w:p>
          <w:p w:rsidR="00A30317" w:rsidRPr="004544FF" w:rsidRDefault="00A30317" w:rsidP="00CB1608">
            <w:pPr>
              <w:tabs>
                <w:tab w:val="left" w:pos="1260"/>
              </w:tabs>
              <w:jc w:val="center"/>
              <w:rPr>
                <w:b/>
                <w:sz w:val="20"/>
              </w:rPr>
            </w:pPr>
            <w:r w:rsidRPr="004544FF">
              <w:rPr>
                <w:b/>
                <w:sz w:val="20"/>
                <w:u w:val="single"/>
              </w:rPr>
              <w:t>HEADQUARTERS, G-8/4, ISLAMABAD</w:t>
            </w:r>
          </w:p>
          <w:p w:rsidR="00A30317" w:rsidRPr="004544FF" w:rsidRDefault="00A30317" w:rsidP="00CB1608">
            <w:pPr>
              <w:tabs>
                <w:tab w:val="left" w:pos="1260"/>
              </w:tabs>
              <w:rPr>
                <w:b/>
                <w:sz w:val="20"/>
              </w:rPr>
            </w:pPr>
          </w:p>
        </w:tc>
      </w:tr>
    </w:tbl>
    <w:p w:rsidR="00A30317" w:rsidRPr="004544FF" w:rsidRDefault="00A30317" w:rsidP="00A30317">
      <w:pPr>
        <w:pStyle w:val="TOC"/>
        <w:tabs>
          <w:tab w:val="left" w:pos="1260"/>
        </w:tabs>
        <w:rPr>
          <w:b w:val="0"/>
          <w:sz w:val="20"/>
          <w:lang w:val="en-GB"/>
        </w:rPr>
      </w:pPr>
    </w:p>
    <w:p w:rsidR="00A30317" w:rsidRPr="004544FF" w:rsidRDefault="00A30317" w:rsidP="00A30317">
      <w:pPr>
        <w:tabs>
          <w:tab w:val="left" w:pos="1260"/>
        </w:tabs>
        <w:jc w:val="center"/>
        <w:rPr>
          <w:b/>
          <w:sz w:val="20"/>
          <w:u w:val="single"/>
        </w:rPr>
      </w:pPr>
      <w:r w:rsidRPr="004544FF">
        <w:rPr>
          <w:b/>
          <w:sz w:val="20"/>
          <w:u w:val="single"/>
        </w:rPr>
        <w:t>TENDER NOTICE</w:t>
      </w:r>
    </w:p>
    <w:p w:rsidR="00A30317" w:rsidRPr="004544FF" w:rsidRDefault="00A30317" w:rsidP="00A30317">
      <w:pPr>
        <w:tabs>
          <w:tab w:val="left" w:pos="1260"/>
        </w:tabs>
        <w:jc w:val="both"/>
        <w:rPr>
          <w:b/>
          <w:sz w:val="20"/>
        </w:rPr>
      </w:pPr>
    </w:p>
    <w:p w:rsidR="00A30317" w:rsidRPr="004544FF" w:rsidRDefault="00A30317" w:rsidP="00A30317">
      <w:pPr>
        <w:tabs>
          <w:tab w:val="left" w:pos="1260"/>
        </w:tabs>
        <w:jc w:val="both"/>
        <w:rPr>
          <w:b/>
          <w:sz w:val="20"/>
        </w:rPr>
      </w:pPr>
      <w:r w:rsidRPr="004544FF">
        <w:rPr>
          <w:b/>
          <w:sz w:val="20"/>
        </w:rPr>
        <w:t xml:space="preserve">PROC. </w:t>
      </w:r>
      <w:r>
        <w:rPr>
          <w:b/>
          <w:sz w:val="20"/>
        </w:rPr>
        <w:t>3-1/2/200219/2101</w:t>
      </w:r>
      <w:r w:rsidRPr="004544FF">
        <w:rPr>
          <w:b/>
          <w:sz w:val="32"/>
          <w:szCs w:val="32"/>
        </w:rPr>
        <w:t xml:space="preserve">   </w:t>
      </w:r>
      <w:r w:rsidRPr="004544FF">
        <w:rPr>
          <w:b/>
          <w:sz w:val="20"/>
        </w:rPr>
        <w:tab/>
      </w:r>
      <w:r w:rsidRPr="004544FF">
        <w:rPr>
          <w:b/>
          <w:sz w:val="20"/>
        </w:rPr>
        <w:tab/>
      </w:r>
      <w:r w:rsidRPr="004544FF">
        <w:rPr>
          <w:b/>
          <w:sz w:val="20"/>
        </w:rPr>
        <w:tab/>
      </w:r>
      <w:r w:rsidRPr="004544FF">
        <w:rPr>
          <w:b/>
          <w:sz w:val="20"/>
        </w:rPr>
        <w:tab/>
      </w:r>
      <w:r w:rsidRPr="004544FF">
        <w:rPr>
          <w:b/>
          <w:sz w:val="20"/>
        </w:rPr>
        <w:tab/>
        <w:t xml:space="preserve">                                  Date: </w:t>
      </w:r>
      <w:r>
        <w:rPr>
          <w:b/>
          <w:sz w:val="20"/>
        </w:rPr>
        <w:t>March</w:t>
      </w:r>
      <w:r w:rsidRPr="004544FF">
        <w:rPr>
          <w:b/>
          <w:sz w:val="20"/>
        </w:rPr>
        <w:t xml:space="preserve"> </w:t>
      </w:r>
      <w:r>
        <w:rPr>
          <w:b/>
          <w:sz w:val="20"/>
        </w:rPr>
        <w:t>12</w:t>
      </w:r>
      <w:r w:rsidRPr="004544FF">
        <w:rPr>
          <w:b/>
          <w:sz w:val="20"/>
        </w:rPr>
        <w:t>, 2019</w:t>
      </w:r>
    </w:p>
    <w:p w:rsidR="00A30317" w:rsidRPr="004544FF" w:rsidRDefault="00A30317" w:rsidP="00A30317">
      <w:pPr>
        <w:tabs>
          <w:tab w:val="left" w:pos="1260"/>
        </w:tabs>
        <w:jc w:val="center"/>
        <w:rPr>
          <w:b/>
          <w:sz w:val="20"/>
        </w:rPr>
      </w:pPr>
      <w:r>
        <w:rPr>
          <w:b/>
          <w:sz w:val="20"/>
        </w:rPr>
        <w:tab/>
      </w:r>
    </w:p>
    <w:p w:rsidR="00A30317" w:rsidRPr="004544FF" w:rsidRDefault="00A30317" w:rsidP="00A30317">
      <w:pPr>
        <w:tabs>
          <w:tab w:val="left" w:pos="1260"/>
        </w:tabs>
        <w:ind w:left="900" w:hanging="900"/>
        <w:jc w:val="both"/>
        <w:rPr>
          <w:b/>
          <w:bCs/>
          <w:sz w:val="20"/>
          <w:u w:val="single"/>
        </w:rPr>
      </w:pPr>
      <w:r w:rsidRPr="004544FF">
        <w:rPr>
          <w:b/>
          <w:bCs/>
          <w:sz w:val="20"/>
        </w:rPr>
        <w:t>Subject:</w:t>
      </w:r>
      <w:r w:rsidRPr="004544FF">
        <w:rPr>
          <w:b/>
          <w:bCs/>
          <w:sz w:val="20"/>
        </w:rPr>
        <w:tab/>
      </w:r>
      <w:r>
        <w:rPr>
          <w:b/>
          <w:bCs/>
          <w:sz w:val="20"/>
          <w:u w:val="single"/>
        </w:rPr>
        <w:t>Supply &amp; Installation of Memotec Equipment for Additional Access Ports at PCAA Sites</w:t>
      </w:r>
      <w:r w:rsidRPr="004544FF">
        <w:rPr>
          <w:b/>
          <w:bCs/>
          <w:sz w:val="20"/>
          <w:u w:val="single"/>
        </w:rPr>
        <w:t xml:space="preserve"> on Turnkey Basis</w:t>
      </w:r>
    </w:p>
    <w:p w:rsidR="00A30317" w:rsidRPr="004544FF" w:rsidRDefault="00A30317" w:rsidP="00A30317">
      <w:pPr>
        <w:tabs>
          <w:tab w:val="left" w:pos="1260"/>
        </w:tabs>
        <w:jc w:val="center"/>
        <w:rPr>
          <w:b/>
          <w:sz w:val="20"/>
        </w:rPr>
      </w:pPr>
    </w:p>
    <w:p w:rsidR="00A30317" w:rsidRPr="004544FF" w:rsidRDefault="00A30317" w:rsidP="00A30317">
      <w:pPr>
        <w:numPr>
          <w:ilvl w:val="0"/>
          <w:numId w:val="1"/>
        </w:numPr>
        <w:ind w:hanging="720"/>
        <w:jc w:val="both"/>
        <w:rPr>
          <w:sz w:val="20"/>
        </w:rPr>
      </w:pPr>
      <w:r w:rsidRPr="004544FF">
        <w:rPr>
          <w:sz w:val="20"/>
        </w:rPr>
        <w:t>Sealed bids are invited from manufacturers of repute or their authorized firms/dealers on DDP-PKR</w:t>
      </w:r>
      <w:r>
        <w:rPr>
          <w:sz w:val="20"/>
        </w:rPr>
        <w:t xml:space="preserve"> or DDP-PKR</w:t>
      </w:r>
      <w:r w:rsidRPr="004544FF">
        <w:rPr>
          <w:sz w:val="20"/>
        </w:rPr>
        <w:t xml:space="preserve">/CPT-US$ basis (foreign portion on CFR/CPT-US$ basis while local portion on DDP-PKR basis inclusive of all applicable taxes) for the </w:t>
      </w:r>
      <w:r>
        <w:rPr>
          <w:bCs/>
          <w:sz w:val="20"/>
        </w:rPr>
        <w:t>SITC of Memotec Equipment for Additional Access Ports at PCAA Sites</w:t>
      </w:r>
      <w:r w:rsidRPr="004544FF">
        <w:rPr>
          <w:bCs/>
          <w:sz w:val="20"/>
        </w:rPr>
        <w:t xml:space="preserve"> on Turnkey Basis</w:t>
      </w:r>
      <w:r w:rsidRPr="004544FF">
        <w:rPr>
          <w:sz w:val="20"/>
        </w:rPr>
        <w:t xml:space="preserve"> in accordance with PTCL requirements/Technical Specifications. </w:t>
      </w:r>
    </w:p>
    <w:p w:rsidR="00A30317" w:rsidRPr="004544FF" w:rsidRDefault="00A30317" w:rsidP="00A30317">
      <w:pPr>
        <w:tabs>
          <w:tab w:val="left" w:pos="1260"/>
        </w:tabs>
        <w:ind w:left="720"/>
        <w:jc w:val="both"/>
        <w:rPr>
          <w:sz w:val="20"/>
        </w:rPr>
      </w:pPr>
    </w:p>
    <w:p w:rsidR="00A30317" w:rsidRPr="004544FF" w:rsidRDefault="00A30317" w:rsidP="00A30317">
      <w:pPr>
        <w:numPr>
          <w:ilvl w:val="0"/>
          <w:numId w:val="1"/>
        </w:numPr>
        <w:ind w:hanging="720"/>
        <w:jc w:val="both"/>
        <w:rPr>
          <w:sz w:val="20"/>
        </w:rPr>
      </w:pPr>
      <w:r w:rsidRPr="004544FF">
        <w:rPr>
          <w:sz w:val="20"/>
        </w:rPr>
        <w:t xml:space="preserve">Tender documents can be purchased from the undersigned on or before </w:t>
      </w:r>
      <w:r>
        <w:rPr>
          <w:b/>
          <w:sz w:val="20"/>
        </w:rPr>
        <w:t>March</w:t>
      </w:r>
      <w:r w:rsidRPr="004544FF">
        <w:rPr>
          <w:b/>
          <w:sz w:val="20"/>
        </w:rPr>
        <w:t xml:space="preserve"> </w:t>
      </w:r>
      <w:r>
        <w:rPr>
          <w:b/>
          <w:sz w:val="20"/>
        </w:rPr>
        <w:t>22</w:t>
      </w:r>
      <w:r w:rsidRPr="004544FF">
        <w:rPr>
          <w:b/>
          <w:sz w:val="20"/>
        </w:rPr>
        <w:t xml:space="preserve">, 2019 </w:t>
      </w:r>
      <w:r w:rsidRPr="004544FF">
        <w:rPr>
          <w:sz w:val="20"/>
        </w:rPr>
        <w:t xml:space="preserve">on payment of </w:t>
      </w:r>
      <w:proofErr w:type="spellStart"/>
      <w:r w:rsidRPr="004544FF">
        <w:rPr>
          <w:b/>
          <w:sz w:val="20"/>
        </w:rPr>
        <w:t>Rs</w:t>
      </w:r>
      <w:proofErr w:type="spellEnd"/>
      <w:r w:rsidRPr="004544FF">
        <w:rPr>
          <w:b/>
          <w:sz w:val="20"/>
        </w:rPr>
        <w:t>. 2500/</w:t>
      </w:r>
      <w:r w:rsidRPr="004544FF">
        <w:rPr>
          <w:sz w:val="20"/>
        </w:rPr>
        <w:t>- (non-refundable) through Demand Draft/pay order in favor of Pakistan Telecommunication Company Limited, H/Qs G-8/4, and Islamabad.</w:t>
      </w:r>
    </w:p>
    <w:p w:rsidR="00A30317" w:rsidRPr="004544FF" w:rsidRDefault="00A30317" w:rsidP="00A30317">
      <w:pPr>
        <w:tabs>
          <w:tab w:val="left" w:pos="1260"/>
        </w:tabs>
        <w:overflowPunct/>
        <w:autoSpaceDE/>
        <w:autoSpaceDN/>
        <w:adjustRightInd/>
        <w:ind w:left="720"/>
        <w:contextualSpacing/>
        <w:jc w:val="both"/>
        <w:textAlignment w:val="auto"/>
        <w:rPr>
          <w:sz w:val="20"/>
        </w:rPr>
      </w:pPr>
    </w:p>
    <w:p w:rsidR="00A30317" w:rsidRPr="004544FF" w:rsidRDefault="00A30317" w:rsidP="00A30317">
      <w:pPr>
        <w:numPr>
          <w:ilvl w:val="0"/>
          <w:numId w:val="1"/>
        </w:numPr>
        <w:ind w:hanging="720"/>
        <w:jc w:val="both"/>
        <w:rPr>
          <w:sz w:val="20"/>
        </w:rPr>
      </w:pPr>
      <w:r w:rsidRPr="004544FF">
        <w:rPr>
          <w:sz w:val="20"/>
        </w:rPr>
        <w:t xml:space="preserve">Hard and Soft copies shall be submitted in the office of undersigned as per instructions provided in Tender Documents on or before </w:t>
      </w:r>
      <w:r w:rsidRPr="004544FF">
        <w:rPr>
          <w:b/>
          <w:sz w:val="20"/>
        </w:rPr>
        <w:t xml:space="preserve">12:00 Hours on </w:t>
      </w:r>
      <w:r>
        <w:rPr>
          <w:b/>
          <w:sz w:val="20"/>
        </w:rPr>
        <w:t>March</w:t>
      </w:r>
      <w:r w:rsidRPr="004544FF">
        <w:rPr>
          <w:b/>
          <w:sz w:val="20"/>
        </w:rPr>
        <w:t xml:space="preserve"> </w:t>
      </w:r>
      <w:r>
        <w:rPr>
          <w:b/>
          <w:sz w:val="20"/>
        </w:rPr>
        <w:t>22</w:t>
      </w:r>
      <w:r w:rsidRPr="004544FF">
        <w:rPr>
          <w:b/>
          <w:sz w:val="20"/>
        </w:rPr>
        <w:t>, 2019</w:t>
      </w:r>
      <w:r w:rsidRPr="004544FF">
        <w:rPr>
          <w:sz w:val="20"/>
        </w:rPr>
        <w:t>.</w:t>
      </w:r>
      <w:r w:rsidRPr="004544FF">
        <w:rPr>
          <w:b/>
          <w:sz w:val="20"/>
        </w:rPr>
        <w:t xml:space="preserve"> </w:t>
      </w:r>
    </w:p>
    <w:p w:rsidR="00A30317" w:rsidRPr="004544FF" w:rsidRDefault="00A30317" w:rsidP="00A30317">
      <w:pPr>
        <w:pStyle w:val="ListParagraph"/>
        <w:tabs>
          <w:tab w:val="left" w:pos="1260"/>
        </w:tabs>
        <w:rPr>
          <w:sz w:val="20"/>
          <w:szCs w:val="20"/>
        </w:rPr>
      </w:pPr>
    </w:p>
    <w:p w:rsidR="00A30317" w:rsidRPr="004544FF" w:rsidRDefault="00A30317" w:rsidP="00A30317">
      <w:pPr>
        <w:numPr>
          <w:ilvl w:val="0"/>
          <w:numId w:val="1"/>
        </w:numPr>
        <w:ind w:hanging="720"/>
        <w:jc w:val="both"/>
        <w:rPr>
          <w:b/>
          <w:sz w:val="20"/>
        </w:rPr>
      </w:pPr>
      <w:r w:rsidRPr="004544FF">
        <w:rPr>
          <w:sz w:val="20"/>
        </w:rPr>
        <w:t xml:space="preserve">Commercial bids must be accompanied by a bid security of two percent (2%) of the total value of the quoted price and undertaking confirming the same must be part of Technical Bids. </w:t>
      </w:r>
      <w:r w:rsidRPr="004544FF">
        <w:rPr>
          <w:bCs/>
          <w:sz w:val="20"/>
        </w:rPr>
        <w:t>In case of non-compliance, the bids will be disqualified from further processing.</w:t>
      </w:r>
    </w:p>
    <w:p w:rsidR="00A30317" w:rsidRPr="004544FF" w:rsidRDefault="00A30317" w:rsidP="00A30317">
      <w:pPr>
        <w:tabs>
          <w:tab w:val="left" w:pos="1260"/>
        </w:tabs>
        <w:overflowPunct/>
        <w:autoSpaceDE/>
        <w:autoSpaceDN/>
        <w:adjustRightInd/>
        <w:ind w:left="720"/>
        <w:contextualSpacing/>
        <w:jc w:val="both"/>
        <w:textAlignment w:val="auto"/>
        <w:rPr>
          <w:sz w:val="20"/>
        </w:rPr>
      </w:pPr>
    </w:p>
    <w:p w:rsidR="00A30317" w:rsidRPr="004544FF" w:rsidRDefault="00A30317" w:rsidP="00A30317">
      <w:pPr>
        <w:numPr>
          <w:ilvl w:val="0"/>
          <w:numId w:val="1"/>
        </w:numPr>
        <w:ind w:hanging="720"/>
        <w:jc w:val="both"/>
        <w:rPr>
          <w:sz w:val="20"/>
        </w:rPr>
      </w:pPr>
      <w:r w:rsidRPr="004544FF">
        <w:rPr>
          <w:sz w:val="20"/>
        </w:rPr>
        <w:t>Bids received after the above deadline shall not be accepted and be returned unopened. Bids through Email/Fax shall not be accepted.</w:t>
      </w:r>
    </w:p>
    <w:p w:rsidR="00A30317" w:rsidRPr="004544FF" w:rsidRDefault="00A30317" w:rsidP="00A30317">
      <w:pPr>
        <w:tabs>
          <w:tab w:val="left" w:pos="1260"/>
        </w:tabs>
        <w:ind w:left="720"/>
        <w:jc w:val="both"/>
        <w:rPr>
          <w:sz w:val="20"/>
        </w:rPr>
      </w:pPr>
    </w:p>
    <w:p w:rsidR="00A30317" w:rsidRPr="004544FF" w:rsidRDefault="00A30317" w:rsidP="00A30317">
      <w:pPr>
        <w:numPr>
          <w:ilvl w:val="0"/>
          <w:numId w:val="1"/>
        </w:numPr>
        <w:ind w:hanging="720"/>
        <w:jc w:val="both"/>
        <w:rPr>
          <w:sz w:val="20"/>
        </w:rPr>
      </w:pPr>
      <w:r w:rsidRPr="004544FF">
        <w:rPr>
          <w:sz w:val="20"/>
        </w:rPr>
        <w:t>PTCL reserves the right to reject bids and to annul the bidding process at any time, without thereby incurring any liability to the affected bidder or any obligations to inform the affected bidder of the grounds for PTCL action.</w:t>
      </w:r>
    </w:p>
    <w:p w:rsidR="00A30317" w:rsidRPr="004544FF" w:rsidRDefault="00A30317" w:rsidP="00A30317">
      <w:pPr>
        <w:pStyle w:val="ListParagraph"/>
        <w:tabs>
          <w:tab w:val="left" w:pos="1260"/>
        </w:tabs>
        <w:rPr>
          <w:sz w:val="20"/>
          <w:szCs w:val="20"/>
        </w:rPr>
      </w:pPr>
    </w:p>
    <w:p w:rsidR="00A30317" w:rsidRPr="004544FF" w:rsidRDefault="00A30317" w:rsidP="00A30317">
      <w:pPr>
        <w:numPr>
          <w:ilvl w:val="0"/>
          <w:numId w:val="1"/>
        </w:numPr>
        <w:ind w:hanging="720"/>
        <w:jc w:val="both"/>
        <w:rPr>
          <w:sz w:val="20"/>
        </w:rPr>
      </w:pPr>
      <w:r w:rsidRPr="004544FF">
        <w:rPr>
          <w:sz w:val="20"/>
        </w:rPr>
        <w:t xml:space="preserve">Bidder must mention their Bidder Registration code on offer. In case Bidder is not registered, the registration must be done before the issuance of Letter of Award/Intent. Bidder Registration form can be downloaded from PTCL website: </w:t>
      </w:r>
      <w:hyperlink r:id="rId6" w:history="1">
        <w:r w:rsidRPr="004544FF">
          <w:rPr>
            <w:rStyle w:val="Hyperlink"/>
            <w:sz w:val="20"/>
          </w:rPr>
          <w:t>https://www.ptcl.com.pk/Info/Vendor-Registration-</w:t>
        </w:r>
        <w:r w:rsidRPr="004544FF">
          <w:rPr>
            <w:rStyle w:val="Hyperlink"/>
            <w:sz w:val="20"/>
          </w:rPr>
          <w:t>F</w:t>
        </w:r>
        <w:r w:rsidRPr="004544FF">
          <w:rPr>
            <w:rStyle w:val="Hyperlink"/>
            <w:sz w:val="20"/>
          </w:rPr>
          <w:t>orm</w:t>
        </w:r>
      </w:hyperlink>
      <w:r w:rsidRPr="004544FF">
        <w:rPr>
          <w:sz w:val="20"/>
        </w:rPr>
        <w:t xml:space="preserve"> </w:t>
      </w:r>
    </w:p>
    <w:p w:rsidR="00A30317" w:rsidRPr="004544FF" w:rsidRDefault="00A30317" w:rsidP="00A30317">
      <w:pPr>
        <w:tabs>
          <w:tab w:val="left" w:pos="1260"/>
        </w:tabs>
        <w:jc w:val="both"/>
        <w:rPr>
          <w:sz w:val="20"/>
        </w:rPr>
      </w:pPr>
    </w:p>
    <w:p w:rsidR="00A30317" w:rsidRPr="004544FF" w:rsidRDefault="00A30317" w:rsidP="00A30317">
      <w:pPr>
        <w:numPr>
          <w:ilvl w:val="0"/>
          <w:numId w:val="1"/>
        </w:numPr>
        <w:ind w:hanging="720"/>
        <w:jc w:val="both"/>
        <w:rPr>
          <w:sz w:val="20"/>
        </w:rPr>
      </w:pPr>
      <w:r w:rsidRPr="004544FF">
        <w:rPr>
          <w:sz w:val="20"/>
        </w:rPr>
        <w:t>All correspondence on the subject may be addressed to the undersigned and Bids shall be submitted on the address given below:</w:t>
      </w:r>
    </w:p>
    <w:p w:rsidR="00A30317" w:rsidRPr="004544FF" w:rsidRDefault="00A30317" w:rsidP="00A30317">
      <w:pPr>
        <w:tabs>
          <w:tab w:val="left" w:pos="1260"/>
        </w:tabs>
        <w:jc w:val="both"/>
        <w:rPr>
          <w:sz w:val="20"/>
        </w:rPr>
      </w:pPr>
    </w:p>
    <w:p w:rsidR="00A30317" w:rsidRPr="004544FF" w:rsidRDefault="00A30317" w:rsidP="00A30317">
      <w:pPr>
        <w:tabs>
          <w:tab w:val="left" w:pos="1260"/>
        </w:tabs>
        <w:jc w:val="both"/>
        <w:rPr>
          <w:sz w:val="20"/>
        </w:rPr>
      </w:pPr>
    </w:p>
    <w:p w:rsidR="00A30317" w:rsidRPr="004544FF" w:rsidRDefault="00A30317" w:rsidP="00A30317">
      <w:pPr>
        <w:tabs>
          <w:tab w:val="left" w:pos="1260"/>
        </w:tabs>
        <w:ind w:left="4320" w:firstLine="720"/>
        <w:jc w:val="both"/>
        <w:rPr>
          <w:b/>
          <w:sz w:val="20"/>
        </w:rPr>
      </w:pPr>
    </w:p>
    <w:p w:rsidR="00A30317" w:rsidRPr="004544FF" w:rsidRDefault="00A30317" w:rsidP="00EB2DD2">
      <w:pPr>
        <w:tabs>
          <w:tab w:val="left" w:pos="1260"/>
        </w:tabs>
        <w:ind w:left="5760"/>
        <w:jc w:val="right"/>
        <w:rPr>
          <w:b/>
          <w:sz w:val="20"/>
        </w:rPr>
      </w:pPr>
      <w:r w:rsidRPr="004544FF">
        <w:rPr>
          <w:b/>
          <w:sz w:val="20"/>
        </w:rPr>
        <w:t>SM Pro</w:t>
      </w:r>
      <w:bookmarkStart w:id="0" w:name="_GoBack"/>
      <w:bookmarkEnd w:id="0"/>
      <w:r w:rsidRPr="004544FF">
        <w:rPr>
          <w:b/>
          <w:sz w:val="20"/>
        </w:rPr>
        <w:t>curement (Business Support)</w:t>
      </w:r>
    </w:p>
    <w:p w:rsidR="00A30317" w:rsidRPr="004544FF" w:rsidRDefault="00A30317" w:rsidP="00EB2DD2">
      <w:pPr>
        <w:tabs>
          <w:tab w:val="left" w:pos="1260"/>
        </w:tabs>
        <w:ind w:left="5760" w:firstLine="720"/>
        <w:rPr>
          <w:sz w:val="20"/>
        </w:rPr>
      </w:pPr>
      <w:r w:rsidRPr="004544FF">
        <w:rPr>
          <w:sz w:val="20"/>
        </w:rPr>
        <w:t>Room# 10, 4</w:t>
      </w:r>
      <w:r w:rsidRPr="004544FF">
        <w:rPr>
          <w:sz w:val="20"/>
          <w:vertAlign w:val="superscript"/>
        </w:rPr>
        <w:t>th</w:t>
      </w:r>
      <w:r w:rsidRPr="004544FF">
        <w:rPr>
          <w:sz w:val="20"/>
        </w:rPr>
        <w:t xml:space="preserve"> Floor, Old Building </w:t>
      </w:r>
    </w:p>
    <w:p w:rsidR="00A30317" w:rsidRPr="004544FF" w:rsidRDefault="00A30317" w:rsidP="00EB2DD2">
      <w:pPr>
        <w:tabs>
          <w:tab w:val="left" w:pos="1260"/>
        </w:tabs>
        <w:ind w:left="5760" w:firstLine="720"/>
        <w:rPr>
          <w:sz w:val="20"/>
        </w:rPr>
      </w:pPr>
      <w:r w:rsidRPr="004544FF">
        <w:rPr>
          <w:sz w:val="20"/>
        </w:rPr>
        <w:t>PTCL H/Qs, G-8/4, Islamabad</w:t>
      </w:r>
    </w:p>
    <w:p w:rsidR="00A30317" w:rsidRPr="004544FF" w:rsidRDefault="00A30317" w:rsidP="00EB2DD2">
      <w:pPr>
        <w:tabs>
          <w:tab w:val="left" w:pos="1260"/>
        </w:tabs>
        <w:ind w:left="5760" w:firstLine="720"/>
        <w:rPr>
          <w:rStyle w:val="Hyperlink"/>
        </w:rPr>
      </w:pPr>
      <w:r w:rsidRPr="004544FF">
        <w:rPr>
          <w:sz w:val="20"/>
        </w:rPr>
        <w:t xml:space="preserve">Email: </w:t>
      </w:r>
      <w:r w:rsidRPr="004544FF">
        <w:rPr>
          <w:rStyle w:val="Hyperlink"/>
          <w:sz w:val="20"/>
        </w:rPr>
        <w:t>Syed.Mohsin@ptcl.net.pk</w:t>
      </w:r>
    </w:p>
    <w:p w:rsidR="00A30317" w:rsidRPr="004544FF" w:rsidRDefault="00A30317" w:rsidP="00EB2DD2">
      <w:pPr>
        <w:tabs>
          <w:tab w:val="left" w:pos="1260"/>
        </w:tabs>
        <w:ind w:left="5760" w:firstLine="720"/>
        <w:rPr>
          <w:sz w:val="20"/>
        </w:rPr>
      </w:pPr>
      <w:r w:rsidRPr="004544FF">
        <w:rPr>
          <w:sz w:val="20"/>
        </w:rPr>
        <w:t xml:space="preserve">Cc:  </w:t>
      </w:r>
      <w:r>
        <w:rPr>
          <w:rStyle w:val="Hyperlink"/>
          <w:sz w:val="20"/>
        </w:rPr>
        <w:t>Humayun.Sarwar</w:t>
      </w:r>
      <w:r w:rsidRPr="004544FF">
        <w:rPr>
          <w:rStyle w:val="Hyperlink"/>
          <w:sz w:val="20"/>
        </w:rPr>
        <w:t>@ptcl.net.pk</w:t>
      </w:r>
    </w:p>
    <w:p w:rsidR="000D084D" w:rsidRDefault="00A30317" w:rsidP="00EB2DD2">
      <w:pPr>
        <w:ind w:left="5040" w:firstLine="720"/>
      </w:pPr>
      <w:r w:rsidRPr="004544FF">
        <w:rPr>
          <w:sz w:val="20"/>
        </w:rPr>
        <w:t xml:space="preserve">              Tel:  +92-2283056 &amp; +92-2283</w:t>
      </w:r>
      <w:r>
        <w:rPr>
          <w:sz w:val="20"/>
        </w:rPr>
        <w:t>323</w:t>
      </w:r>
    </w:p>
    <w:sectPr w:rsidR="000D08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DC4B5E"/>
    <w:multiLevelType w:val="hybridMultilevel"/>
    <w:tmpl w:val="608EC008"/>
    <w:lvl w:ilvl="0" w:tplc="7038B84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317"/>
    <w:rsid w:val="000D084D"/>
    <w:rsid w:val="00A30317"/>
    <w:rsid w:val="00EB2D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85A4B"/>
  <w15:chartTrackingRefBased/>
  <w15:docId w15:val="{16C6F545-64E7-4DB2-B8D1-8D6850F12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0317"/>
    <w:pPr>
      <w:overflowPunct w:val="0"/>
      <w:autoSpaceDE w:val="0"/>
      <w:autoSpaceDN w:val="0"/>
      <w:adjustRightInd w:val="0"/>
      <w:spacing w:after="0" w:line="240" w:lineRule="auto"/>
      <w:textAlignment w:val="baseline"/>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A30317"/>
    <w:rPr>
      <w:color w:val="0000FF"/>
      <w:u w:val="single"/>
    </w:rPr>
  </w:style>
  <w:style w:type="paragraph" w:customStyle="1" w:styleId="TOC">
    <w:name w:val="TOC"/>
    <w:basedOn w:val="BodyText3"/>
    <w:rsid w:val="00A30317"/>
    <w:pPr>
      <w:widowControl w:val="0"/>
      <w:tabs>
        <w:tab w:val="left" w:pos="720"/>
      </w:tabs>
      <w:spacing w:after="0"/>
    </w:pPr>
    <w:rPr>
      <w:b/>
      <w:bCs/>
      <w:sz w:val="22"/>
      <w:szCs w:val="20"/>
    </w:rPr>
  </w:style>
  <w:style w:type="paragraph" w:styleId="ListParagraph">
    <w:name w:val="List Paragraph"/>
    <w:aliases w:val="List Paragraph11,List Paragraph2,List Paragraph Char Char,lp1,Number_1,SGLText List Paragraph,new,b1,Colorful List - Accent 11,Normal Sentence,Bullets 2,ListPar1,Figure_name,Bullet List,List Paragraph1,Use Case List Paragraph Char"/>
    <w:basedOn w:val="Normal"/>
    <w:link w:val="ListParagraphChar"/>
    <w:uiPriority w:val="34"/>
    <w:qFormat/>
    <w:rsid w:val="00A30317"/>
    <w:pPr>
      <w:overflowPunct/>
      <w:autoSpaceDE/>
      <w:autoSpaceDN/>
      <w:adjustRightInd/>
      <w:ind w:left="720"/>
      <w:contextualSpacing/>
      <w:textAlignment w:val="auto"/>
    </w:pPr>
    <w:rPr>
      <w:sz w:val="24"/>
      <w:szCs w:val="24"/>
    </w:rPr>
  </w:style>
  <w:style w:type="character" w:customStyle="1" w:styleId="ListParagraphChar">
    <w:name w:val="List Paragraph Char"/>
    <w:aliases w:val="List Paragraph11 Char,List Paragraph2 Char,List Paragraph Char Char Char,lp1 Char,Number_1 Char,SGLText List Paragraph Char,new Char,b1 Char,Colorful List - Accent 11 Char,Normal Sentence Char,Bullets 2 Char,ListPar1 Char"/>
    <w:link w:val="ListParagraph"/>
    <w:uiPriority w:val="34"/>
    <w:locked/>
    <w:rsid w:val="00A30317"/>
    <w:rPr>
      <w:rFonts w:ascii="Times New Roman" w:eastAsia="Times New Roman" w:hAnsi="Times New Roman" w:cs="Times New Roman"/>
      <w:sz w:val="24"/>
      <w:szCs w:val="24"/>
    </w:rPr>
  </w:style>
  <w:style w:type="paragraph" w:styleId="BodyText3">
    <w:name w:val="Body Text 3"/>
    <w:basedOn w:val="Normal"/>
    <w:link w:val="BodyText3Char"/>
    <w:uiPriority w:val="99"/>
    <w:semiHidden/>
    <w:unhideWhenUsed/>
    <w:rsid w:val="00A30317"/>
    <w:pPr>
      <w:spacing w:after="120"/>
    </w:pPr>
    <w:rPr>
      <w:sz w:val="16"/>
      <w:szCs w:val="16"/>
    </w:rPr>
  </w:style>
  <w:style w:type="character" w:customStyle="1" w:styleId="BodyText3Char">
    <w:name w:val="Body Text 3 Char"/>
    <w:basedOn w:val="DefaultParagraphFont"/>
    <w:link w:val="BodyText3"/>
    <w:uiPriority w:val="99"/>
    <w:semiHidden/>
    <w:rsid w:val="00A30317"/>
    <w:rPr>
      <w:rFonts w:ascii="Times New Roman" w:eastAsia="Times New Roma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tcl.com.pk/Info/Vendor-Registration-For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359</Words>
  <Characters>2052</Characters>
  <Application>Microsoft Office Word</Application>
  <DocSecurity>0</DocSecurity>
  <Lines>17</Lines>
  <Paragraphs>4</Paragraphs>
  <ScaleCrop>false</ScaleCrop>
  <Company/>
  <LinksUpToDate>false</LinksUpToDate>
  <CharactersWithSpaces>2407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Humayun Sarwar/AM (Contracts-Turnkey)/PTCL</dc:creator>
  <cp:keywords/>
  <dc:description/>
  <cp:lastModifiedBy>Humayun Sarwar/AM (Contracts-Turnkey)/PTCL</cp:lastModifiedBy>
  <cp:revision>2</cp:revision>
  <dcterms:created xsi:type="dcterms:W3CDTF">2019-03-12T09:07:00Z</dcterms:created>
  <dcterms:modified xsi:type="dcterms:W3CDTF">2019-03-12T09:09:00Z</dcterms:modified>
</cp:coreProperties>
</file>