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0"/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6D4D56" w:rsidRPr="000651B5" w:rsidTr="00C53D8C">
        <w:tc>
          <w:tcPr>
            <w:tcW w:w="2358" w:type="dxa"/>
          </w:tcPr>
          <w:p w:rsidR="006D4D56" w:rsidRDefault="006D4D56" w:rsidP="003C1C47">
            <w:pPr>
              <w:pStyle w:val="Heading2"/>
            </w:pPr>
            <w:r w:rsidRPr="000651B5">
              <w:br w:type="page"/>
            </w:r>
          </w:p>
          <w:p w:rsidR="006D4D56" w:rsidRPr="000651B5" w:rsidRDefault="006D4D56" w:rsidP="00C53D8C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A0F320B" wp14:editId="23FFA770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</w:t>
            </w:r>
          </w:p>
          <w:p w:rsidR="006D4D56" w:rsidRDefault="006D4D56" w:rsidP="00C53D8C">
            <w:pPr>
              <w:jc w:val="right"/>
              <w:rPr>
                <w:b/>
                <w:color w:val="000000"/>
                <w:u w:val="single"/>
              </w:rPr>
            </w:pPr>
          </w:p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</w:p>
          <w:p w:rsidR="006D4D56" w:rsidRPr="00BA5733" w:rsidRDefault="006D4D56" w:rsidP="00C53D8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</w:pP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PAKISTA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N TELECOMMUNICATION COMPANY LIMITE</w:t>
            </w: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D</w:t>
            </w:r>
          </w:p>
        </w:tc>
      </w:tr>
    </w:tbl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51EF6" w:rsidRPr="00BA5733" w:rsidRDefault="006D4D56" w:rsidP="00C04FF4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BA573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TENDER NOTICE</w:t>
      </w:r>
    </w:p>
    <w:p w:rsidR="006D4D56" w:rsidRPr="00C04FF4" w:rsidRDefault="006D4D56" w:rsidP="00C04FF4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C04FF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No. SM Admin/Tender/</w:t>
      </w:r>
      <w:r w:rsidR="00F679DE" w:rsidRPr="00C04FF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Passenger Elevator-CTH</w:t>
      </w:r>
      <w:r w:rsidR="007F0EE8" w:rsidRPr="00C04FF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Pr="00C04FF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</w:t>
      </w:r>
      <w:r w:rsidR="007F0EE8" w:rsidRPr="00C04FF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BZC</w:t>
      </w:r>
      <w:r w:rsidRPr="00C04FF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</w:t>
      </w:r>
      <w:r w:rsidR="009B16D2" w:rsidRPr="00C04FF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2018</w:t>
      </w:r>
      <w:r w:rsidR="007F0EE8" w:rsidRPr="00C04FF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</w:t>
      </w:r>
      <w:r w:rsidR="00F679DE" w:rsidRPr="00C04FF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17</w:t>
      </w:r>
    </w:p>
    <w:p w:rsidR="007F0EE8" w:rsidRDefault="007F0EE8" w:rsidP="006D4D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D4D56" w:rsidRDefault="009627C8" w:rsidP="006D4D56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bookmarkStart w:id="0" w:name="_GoBack"/>
      <w:r>
        <w:rPr>
          <w:rFonts w:asciiTheme="majorHAnsi" w:hAnsiTheme="majorHAnsi" w:cstheme="minorHAnsi"/>
          <w:b/>
          <w:color w:val="000000" w:themeColor="text1"/>
          <w:sz w:val="28"/>
          <w:szCs w:val="28"/>
        </w:rPr>
        <w:t>REPAIR OF PASSENGER ELEVATOR INSTALLED AT C</w:t>
      </w:r>
      <w:r w:rsidR="00C04FF4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TH BUILDING, MCLEOD ROAD, LAHORE</w:t>
      </w:r>
    </w:p>
    <w:bookmarkEnd w:id="0"/>
    <w:p w:rsidR="00C04FF4" w:rsidRPr="00AF6D65" w:rsidRDefault="00C04FF4" w:rsidP="006D4D56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</w:p>
    <w:p w:rsidR="00526ACD" w:rsidRDefault="006D4D56" w:rsidP="00526ACD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A5733">
        <w:rPr>
          <w:rFonts w:asciiTheme="minorHAnsi" w:hAnsiTheme="minorHAnsi" w:cstheme="minorHAnsi"/>
          <w:color w:val="000000" w:themeColor="text1"/>
          <w:sz w:val="24"/>
          <w:szCs w:val="24"/>
        </w:rPr>
        <w:t>Sealed bids (Technical &amp; Commercial separately) are invited from well reputed firms for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26ACD">
        <w:rPr>
          <w:rFonts w:asciiTheme="minorHAnsi" w:hAnsiTheme="minorHAnsi" w:cstheme="minorHAnsi"/>
          <w:color w:val="000000" w:themeColor="text1"/>
          <w:sz w:val="24"/>
          <w:szCs w:val="24"/>
        </w:rPr>
        <w:t>‘’</w:t>
      </w:r>
      <w:r w:rsidR="00526ACD" w:rsidRPr="00526AC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REPAIR </w:t>
      </w:r>
      <w:r w:rsidR="001356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&amp; MAI</w:t>
      </w:r>
      <w:r w:rsidR="00C04F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</w:t>
      </w:r>
      <w:r w:rsidR="001356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TENANCE </w:t>
      </w:r>
      <w:r w:rsidR="00526ACD" w:rsidRPr="00526AC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OF PASSENGER ELEVATOR</w:t>
      </w:r>
      <w:r w:rsidR="00A432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/LIFT</w:t>
      </w:r>
      <w:r w:rsidR="00526ACD" w:rsidRPr="00526AC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INSTALLED AT CTH BUILDING</w:t>
      </w:r>
      <w:r w:rsidR="00C04F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M</w:t>
      </w:r>
      <w:r w:rsidR="00526ACD" w:rsidRPr="00526AC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CLEOD ROAD</w:t>
      </w:r>
      <w:r w:rsidR="00C04F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  <w:r w:rsidR="00526ACD" w:rsidRPr="00526AC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LAHORE.</w:t>
      </w:r>
      <w:r w:rsidR="00526AC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’’</w:t>
      </w:r>
    </w:p>
    <w:p w:rsidR="00C04FF4" w:rsidRDefault="00C04FF4" w:rsidP="00C04FF4">
      <w:pPr>
        <w:pStyle w:val="ListParagraph"/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57245" w:rsidRPr="00991FC5" w:rsidRDefault="00C04FF4" w:rsidP="00815B22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I</w:t>
      </w:r>
      <w:r w:rsidR="000E3700" w:rsidRPr="00991FC5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nterested parties are required to visit the elevator/lift during office </w:t>
      </w:r>
      <w:r w:rsidR="008C13BA" w:rsidRPr="00991FC5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hours,</w:t>
      </w:r>
      <w:r w:rsidR="000E3700" w:rsidRPr="00991FC5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check, diagnose and submit complete solution</w:t>
      </w:r>
      <w:r w:rsidR="002B5EDC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at their own expe</w:t>
      </w:r>
      <w:r w:rsidR="001C35A7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nses</w:t>
      </w:r>
      <w:r w:rsidR="00714162" w:rsidRPr="00991FC5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. </w:t>
      </w:r>
    </w:p>
    <w:p w:rsidR="00714162" w:rsidRPr="00714162" w:rsidRDefault="00714162" w:rsidP="00714162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84AA2" w:rsidRDefault="005152B4" w:rsidP="00C04FF4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Tender documents can be collected</w:t>
      </w:r>
      <w:r w:rsidR="00C04FF4" w:rsidRPr="00C0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04FF4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from</w:t>
      </w:r>
      <w:r w:rsidR="00C0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cashier at </w:t>
      </w:r>
      <w:r w:rsidR="00C04FF4" w:rsidRPr="00C04FF4">
        <w:rPr>
          <w:rFonts w:asciiTheme="minorHAnsi" w:hAnsiTheme="minorHAnsi" w:cstheme="minorHAnsi"/>
          <w:color w:val="000000" w:themeColor="text1"/>
          <w:sz w:val="24"/>
          <w:szCs w:val="24"/>
        </w:rPr>
        <w:t>PTCL Zonal Office</w:t>
      </w:r>
      <w:r w:rsidR="00C04F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04FF4" w:rsidRPr="00C0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04FF4" w:rsidRPr="00C04FF4">
        <w:rPr>
          <w:rFonts w:asciiTheme="minorHAnsi" w:hAnsiTheme="minorHAnsi" w:cstheme="minorHAnsi"/>
          <w:color w:val="000000" w:themeColor="text1"/>
          <w:sz w:val="24"/>
          <w:szCs w:val="24"/>
        </w:rPr>
        <w:t>Tufail</w:t>
      </w:r>
      <w:proofErr w:type="spellEnd"/>
      <w:r w:rsidR="00C04FF4" w:rsidRPr="00C0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Road</w:t>
      </w:r>
      <w:r w:rsidR="00C04F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04FF4" w:rsidRPr="00C0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Lahore </w:t>
      </w:r>
      <w:proofErr w:type="spellStart"/>
      <w:r w:rsidR="00C04FF4" w:rsidRPr="00C04FF4">
        <w:rPr>
          <w:rFonts w:asciiTheme="minorHAnsi" w:hAnsiTheme="minorHAnsi" w:cstheme="minorHAnsi"/>
          <w:color w:val="000000" w:themeColor="text1"/>
          <w:sz w:val="24"/>
          <w:szCs w:val="24"/>
        </w:rPr>
        <w:t>Cantt</w:t>
      </w:r>
      <w:proofErr w:type="spellEnd"/>
      <w:r w:rsidR="00C0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32BF1" w:rsidRPr="00C0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after depositing </w:t>
      </w:r>
      <w:proofErr w:type="spellStart"/>
      <w:r w:rsidR="00232BF1" w:rsidRPr="00C04F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Rs</w:t>
      </w:r>
      <w:proofErr w:type="spellEnd"/>
      <w:r w:rsidR="00232BF1" w:rsidRPr="00C04F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C04FF4" w:rsidRPr="00C04F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65B6B" w:rsidRPr="00C04F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232BF1" w:rsidRPr="00C04F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00/-</w:t>
      </w:r>
      <w:r w:rsidR="00232BF1" w:rsidRPr="00C0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(non-refundable) </w:t>
      </w:r>
      <w:r w:rsidR="00C04FF4" w:rsidRPr="00C04FF4">
        <w:rPr>
          <w:rFonts w:asciiTheme="minorHAnsi" w:hAnsiTheme="minorHAnsi" w:cstheme="minorHAnsi"/>
          <w:color w:val="000000" w:themeColor="text1"/>
          <w:sz w:val="24"/>
          <w:szCs w:val="24"/>
        </w:rPr>
        <w:t>up to</w:t>
      </w:r>
      <w:r w:rsidR="00232BF1" w:rsidRPr="00C0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04FF4" w:rsidRPr="00C04F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7</w:t>
      </w:r>
      <w:r w:rsidR="00C04FF4" w:rsidRPr="00C04FF4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th</w:t>
      </w:r>
      <w:r w:rsidR="00C04FF4" w:rsidRPr="00C04F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November </w:t>
      </w:r>
      <w:r w:rsidR="00BE6C2F" w:rsidRPr="00C04F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2018</w:t>
      </w:r>
      <w:r w:rsidR="00232BF1" w:rsidRPr="00C0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</w:t>
      </w:r>
      <w:r w:rsidR="00C04FF4">
        <w:rPr>
          <w:rFonts w:asciiTheme="minorHAnsi" w:hAnsiTheme="minorHAnsi" w:cstheme="minorHAnsi"/>
          <w:color w:val="000000" w:themeColor="text1"/>
          <w:sz w:val="24"/>
          <w:szCs w:val="24"/>
        </w:rPr>
        <w:t>ring office hours.</w:t>
      </w:r>
    </w:p>
    <w:p w:rsidR="00C04FF4" w:rsidRPr="00C04FF4" w:rsidRDefault="00C04FF4" w:rsidP="00C04FF4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021FBE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04FF4">
        <w:rPr>
          <w:rFonts w:asciiTheme="minorHAnsi" w:hAnsiTheme="minorHAnsi" w:cstheme="minorHAnsi"/>
          <w:color w:val="000000"/>
          <w:sz w:val="24"/>
          <w:szCs w:val="24"/>
        </w:rPr>
        <w:t>(Technical &amp; Financial b</w:t>
      </w:r>
      <w:r w:rsidR="00021FBE" w:rsidRPr="00957245">
        <w:rPr>
          <w:rFonts w:asciiTheme="minorHAnsi" w:hAnsiTheme="minorHAnsi" w:cstheme="minorHAnsi"/>
          <w:color w:val="000000"/>
          <w:sz w:val="24"/>
          <w:szCs w:val="24"/>
        </w:rPr>
        <w:t>ids in separate envelop</w:t>
      </w:r>
      <w:r w:rsidR="00D575CF">
        <w:rPr>
          <w:rFonts w:asciiTheme="minorHAnsi" w:hAnsiTheme="minorHAnsi" w:cstheme="minorHAnsi"/>
          <w:color w:val="000000"/>
          <w:sz w:val="24"/>
          <w:szCs w:val="24"/>
        </w:rPr>
        <w:t>es</w:t>
      </w:r>
      <w:r w:rsidR="00021FBE" w:rsidRPr="00957245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along with 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CDR</w:t>
      </w:r>
      <w:r w:rsidR="000E285E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equal to 2% of each bid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544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E828AB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favor</w:t>
      </w:r>
      <w:r w:rsidR="0033544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SM Finance </w:t>
      </w:r>
      <w:r w:rsidR="006232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PTCL </w:t>
      </w:r>
      <w:r w:rsidR="00DE7CBD">
        <w:rPr>
          <w:rFonts w:asciiTheme="minorHAnsi" w:hAnsiTheme="minorHAnsi" w:cstheme="minorHAnsi"/>
          <w:color w:val="000000" w:themeColor="text1"/>
          <w:sz w:val="24"/>
          <w:szCs w:val="24"/>
        </w:rPr>
        <w:t>Lahore</w:t>
      </w:r>
      <w:r w:rsidR="004B4B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31A9B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should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</w:t>
      </w:r>
      <w:r w:rsidR="00E80CC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dropped in Tender Box </w:t>
      </w:r>
      <w:r w:rsidR="00FF797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04FF4" w:rsidRPr="00C04F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C04FF4" w:rsidRPr="00C04FF4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th</w:t>
      </w:r>
      <w:r w:rsidR="00C04FF4" w:rsidRPr="00C04F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C04F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November 2018</w:t>
      </w:r>
      <w:r w:rsidR="00C0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6F5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2:00 p</w:t>
      </w:r>
      <w:r w:rsidR="00C04F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A26F5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</w:t>
      </w:r>
      <w:r w:rsidR="00C04FF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014B6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>Zonal</w:t>
      </w:r>
      <w:r w:rsidR="00FF797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Office</w:t>
      </w:r>
      <w:r w:rsidR="004E3802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F797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Bids received will be </w:t>
      </w:r>
      <w:r w:rsidR="00232BF1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opened</w:t>
      </w:r>
      <w:r w:rsidR="006634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(Technical only)</w:t>
      </w:r>
      <w:r w:rsidR="00232BF1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CD7240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0E64A5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C04FF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EA080A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C04FF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the same day by the Tender Opening Committee</w:t>
      </w:r>
      <w:r w:rsidR="00232BF1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D575CF" w:rsidRPr="00957245" w:rsidRDefault="00D575CF" w:rsidP="00F03D8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A032A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received after the above</w:t>
      </w:r>
      <w:r w:rsidR="00C0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mentioned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deadline shall not be accepted.</w:t>
      </w:r>
    </w:p>
    <w:p w:rsidR="005141AE" w:rsidRPr="009A032A" w:rsidRDefault="00440DEF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A032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5141AE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PTCL reserves the right to</w:t>
      </w:r>
      <w:r w:rsidR="00D676C2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accept/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reject any or all bids and to annul the bidding process at any stage without thereby incurring any l</w:t>
      </w:r>
      <w:r w:rsidR="00C04FF4">
        <w:rPr>
          <w:rFonts w:asciiTheme="minorHAnsi" w:hAnsiTheme="minorHAnsi" w:cstheme="minorHAnsi"/>
          <w:color w:val="000000" w:themeColor="text1"/>
          <w:sz w:val="24"/>
          <w:szCs w:val="24"/>
        </w:rPr>
        <w:t>iability to the affected bidder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(s) </w:t>
      </w:r>
      <w:r w:rsidR="009A032A">
        <w:rPr>
          <w:rFonts w:asciiTheme="minorHAnsi" w:hAnsiTheme="minorHAnsi" w:cstheme="minorHAnsi"/>
          <w:color w:val="000000" w:themeColor="text1"/>
          <w:sz w:val="24"/>
          <w:szCs w:val="24"/>
        </w:rPr>
        <w:t>or any obligation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inform the affected bidder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>(s)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the grounds for PTCL</w:t>
      </w:r>
      <w:r w:rsidR="00D575CF">
        <w:rPr>
          <w:rFonts w:asciiTheme="minorHAnsi" w:hAnsiTheme="minorHAnsi" w:cstheme="minorHAnsi"/>
          <w:color w:val="000000" w:themeColor="text1"/>
          <w:sz w:val="24"/>
          <w:szCs w:val="24"/>
        </w:rPr>
        <w:t>’s a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ction.</w:t>
      </w:r>
    </w:p>
    <w:p w:rsidR="009A032A" w:rsidRPr="009A032A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Default="00462796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Bidder</w:t>
      </w:r>
      <w:r w:rsidR="009A032A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must mention their Vendor Registration code </w:t>
      </w:r>
      <w:r w:rsidR="00160A2F"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in tender bid</w:t>
      </w:r>
      <w:r w:rsidR="005128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attach copy in technical Bid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634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case vendor is not registered, then registration must be done before </w:t>
      </w:r>
      <w:r w:rsidR="00C04FF4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C37D73">
        <w:rPr>
          <w:rFonts w:asciiTheme="minorHAnsi" w:hAnsiTheme="minorHAnsi" w:cstheme="minorHAnsi"/>
          <w:color w:val="000000" w:themeColor="text1"/>
          <w:sz w:val="24"/>
          <w:szCs w:val="24"/>
        </w:rPr>
        <w:t>id submission date</w:t>
      </w:r>
      <w:r w:rsidR="006634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failing </w:t>
      </w:r>
      <w:r w:rsidR="00C04F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</w:t>
      </w:r>
      <w:r w:rsidR="006634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which </w:t>
      </w:r>
      <w:r w:rsidR="00C04FF4">
        <w:rPr>
          <w:rFonts w:asciiTheme="minorHAnsi" w:hAnsiTheme="minorHAnsi" w:cstheme="minorHAnsi"/>
          <w:color w:val="000000" w:themeColor="text1"/>
          <w:sz w:val="24"/>
          <w:szCs w:val="24"/>
        </w:rPr>
        <w:t>will result in offer not being</w:t>
      </w:r>
      <w:r w:rsidR="006634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considered even the lowest. Vendor Registration form can be downloaded from PTCL website</w:t>
      </w:r>
      <w:r w:rsidR="009A032A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5141AE" w:rsidRPr="00957245">
          <w:rPr>
            <w:rStyle w:val="Hyperlink"/>
            <w:rFonts w:asciiTheme="minorHAnsi" w:hAnsiTheme="minorHAnsi" w:cstheme="minorHAnsi"/>
            <w:sz w:val="24"/>
            <w:szCs w:val="24"/>
          </w:rPr>
          <w:t>www.ptcl.com.pk/media</w:t>
        </w:r>
      </w:hyperlink>
    </w:p>
    <w:p w:rsidR="009A032A" w:rsidRPr="009A032A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76B67" w:rsidRDefault="00B76B67" w:rsidP="00F03D8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57245">
        <w:rPr>
          <w:rFonts w:asciiTheme="minorHAnsi" w:hAnsiTheme="minorHAnsi" w:cstheme="minorHAnsi"/>
          <w:color w:val="000000" w:themeColor="text1"/>
          <w:sz w:val="24"/>
          <w:szCs w:val="24"/>
        </w:rPr>
        <w:t>All correspondence on the subject may be addressed to the undersigned.</w:t>
      </w:r>
    </w:p>
    <w:p w:rsidR="009A032A" w:rsidRPr="00F03D8A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634A8" w:rsidRDefault="006634A8" w:rsidP="009A032A">
      <w:pPr>
        <w:rPr>
          <w:b/>
          <w:color w:val="000000" w:themeColor="text1"/>
          <w:sz w:val="22"/>
          <w:szCs w:val="22"/>
        </w:rPr>
      </w:pPr>
    </w:p>
    <w:p w:rsidR="00C04FF4" w:rsidRDefault="00C04FF4" w:rsidP="00C04FF4">
      <w:pPr>
        <w:ind w:left="360"/>
        <w:rPr>
          <w:b/>
          <w:color w:val="000000" w:themeColor="text1"/>
          <w:sz w:val="22"/>
          <w:szCs w:val="22"/>
        </w:rPr>
      </w:pPr>
    </w:p>
    <w:p w:rsidR="004C2AB7" w:rsidRPr="009A032A" w:rsidRDefault="004C2AB7" w:rsidP="00C04FF4">
      <w:pPr>
        <w:ind w:left="360"/>
        <w:rPr>
          <w:b/>
          <w:color w:val="000000" w:themeColor="text1"/>
          <w:sz w:val="22"/>
          <w:szCs w:val="22"/>
        </w:rPr>
      </w:pPr>
      <w:r w:rsidRPr="009A032A">
        <w:rPr>
          <w:b/>
          <w:color w:val="000000" w:themeColor="text1"/>
          <w:sz w:val="22"/>
          <w:szCs w:val="22"/>
        </w:rPr>
        <w:t xml:space="preserve">Senior Manager </w:t>
      </w:r>
      <w:r w:rsidR="009A032A" w:rsidRPr="009A032A">
        <w:rPr>
          <w:b/>
          <w:color w:val="000000" w:themeColor="text1"/>
          <w:sz w:val="22"/>
          <w:szCs w:val="22"/>
        </w:rPr>
        <w:t>(</w:t>
      </w:r>
      <w:r w:rsidR="00660877" w:rsidRPr="009A032A">
        <w:rPr>
          <w:b/>
          <w:color w:val="000000" w:themeColor="text1"/>
          <w:sz w:val="22"/>
          <w:szCs w:val="22"/>
        </w:rPr>
        <w:t>Admin</w:t>
      </w:r>
      <w:r w:rsidR="009A032A" w:rsidRPr="009A032A">
        <w:rPr>
          <w:b/>
          <w:color w:val="000000" w:themeColor="text1"/>
          <w:sz w:val="22"/>
          <w:szCs w:val="22"/>
        </w:rPr>
        <w:t>)</w:t>
      </w:r>
    </w:p>
    <w:p w:rsidR="004C2AB7" w:rsidRPr="009A032A" w:rsidRDefault="00B31A9B" w:rsidP="00C04FF4">
      <w:pPr>
        <w:ind w:left="360"/>
        <w:rPr>
          <w:color w:val="000000" w:themeColor="text1"/>
          <w:sz w:val="22"/>
          <w:szCs w:val="22"/>
        </w:rPr>
      </w:pPr>
      <w:r w:rsidRPr="009A032A">
        <w:rPr>
          <w:color w:val="000000" w:themeColor="text1"/>
          <w:sz w:val="22"/>
          <w:szCs w:val="22"/>
        </w:rPr>
        <w:t>PTCL Zonal</w:t>
      </w:r>
      <w:r w:rsidR="004C2AB7" w:rsidRPr="009A032A">
        <w:rPr>
          <w:color w:val="000000" w:themeColor="text1"/>
          <w:sz w:val="22"/>
          <w:szCs w:val="22"/>
        </w:rPr>
        <w:t xml:space="preserve"> Office Lahore</w:t>
      </w:r>
      <w:r w:rsidR="009A032A">
        <w:rPr>
          <w:color w:val="000000" w:themeColor="text1"/>
          <w:sz w:val="22"/>
          <w:szCs w:val="22"/>
        </w:rPr>
        <w:t xml:space="preserve"> </w:t>
      </w:r>
      <w:r w:rsidR="004C2AB7" w:rsidRPr="009A032A">
        <w:rPr>
          <w:color w:val="000000" w:themeColor="text1"/>
          <w:sz w:val="22"/>
          <w:szCs w:val="22"/>
        </w:rPr>
        <w:t>Cantt.</w:t>
      </w:r>
    </w:p>
    <w:p w:rsidR="004C2AB7" w:rsidRPr="009A032A" w:rsidRDefault="009A032A" w:rsidP="00C04FF4">
      <w:pPr>
        <w:pStyle w:val="NoSpacing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  <w:r w:rsidR="00660877" w:rsidRPr="009A032A">
        <w:rPr>
          <w:rFonts w:ascii="Times New Roman" w:hAnsi="Times New Roman"/>
        </w:rPr>
        <w:t xml:space="preserve"> 042-36629336</w:t>
      </w:r>
    </w:p>
    <w:p w:rsidR="000D5956" w:rsidRDefault="009A032A" w:rsidP="00C04FF4">
      <w:pPr>
        <w:pStyle w:val="NoSpacing"/>
        <w:ind w:left="360"/>
        <w:rPr>
          <w:rFonts w:ascii="Times New Roman" w:hAnsi="Times New Roman"/>
        </w:rPr>
      </w:pPr>
      <w:r w:rsidRPr="00F03D8A">
        <w:rPr>
          <w:rFonts w:ascii="Times New Roman" w:hAnsi="Times New Roman"/>
        </w:rPr>
        <w:t xml:space="preserve">e-mail: </w:t>
      </w:r>
      <w:hyperlink r:id="rId8" w:history="1">
        <w:r w:rsidR="00F03D8A" w:rsidRPr="003C111E">
          <w:rPr>
            <w:rStyle w:val="Hyperlink"/>
            <w:rFonts w:ascii="Times New Roman" w:hAnsi="Times New Roman"/>
          </w:rPr>
          <w:t>Hafiz.Tanveer@ptcl.net.pk</w:t>
        </w:r>
      </w:hyperlink>
      <w:r w:rsidR="00F03D8A">
        <w:rPr>
          <w:rFonts w:ascii="Times New Roman" w:hAnsi="Times New Roman"/>
        </w:rPr>
        <w:t xml:space="preserve"> </w:t>
      </w:r>
      <w:r w:rsidRPr="00F03D8A">
        <w:rPr>
          <w:rFonts w:ascii="Times New Roman" w:hAnsi="Times New Roman"/>
        </w:rPr>
        <w:t xml:space="preserve">  </w:t>
      </w:r>
    </w:p>
    <w:sectPr w:rsidR="000D5956" w:rsidSect="00C6572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20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F32"/>
    <w:multiLevelType w:val="hybridMultilevel"/>
    <w:tmpl w:val="DFA2DEF0"/>
    <w:lvl w:ilvl="0" w:tplc="461E79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01CE9"/>
    <w:multiLevelType w:val="hybridMultilevel"/>
    <w:tmpl w:val="D292E19C"/>
    <w:lvl w:ilvl="0" w:tplc="715C667A">
      <w:start w:val="1"/>
      <w:numFmt w:val="upperLetter"/>
      <w:lvlText w:val="(%1)"/>
      <w:lvlJc w:val="left"/>
      <w:pPr>
        <w:ind w:left="1080" w:hanging="360"/>
      </w:pPr>
      <w:rPr>
        <w:rFonts w:ascii="Book Antiqua" w:hAnsi="Book Antiqua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403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FF4"/>
    <w:multiLevelType w:val="hybridMultilevel"/>
    <w:tmpl w:val="F68C038E"/>
    <w:lvl w:ilvl="0" w:tplc="DD886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F0490"/>
    <w:multiLevelType w:val="hybridMultilevel"/>
    <w:tmpl w:val="3A982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3"/>
    <w:rsid w:val="000117DB"/>
    <w:rsid w:val="00012B9F"/>
    <w:rsid w:val="00014B6C"/>
    <w:rsid w:val="00021FBE"/>
    <w:rsid w:val="00032875"/>
    <w:rsid w:val="00034588"/>
    <w:rsid w:val="000410FA"/>
    <w:rsid w:val="0005636D"/>
    <w:rsid w:val="00076EDF"/>
    <w:rsid w:val="00085167"/>
    <w:rsid w:val="000A2439"/>
    <w:rsid w:val="000A5B40"/>
    <w:rsid w:val="000B6187"/>
    <w:rsid w:val="000B61D7"/>
    <w:rsid w:val="000C56E9"/>
    <w:rsid w:val="000D5956"/>
    <w:rsid w:val="000E285E"/>
    <w:rsid w:val="000E3700"/>
    <w:rsid w:val="000E5C00"/>
    <w:rsid w:val="000E64A5"/>
    <w:rsid w:val="000F0323"/>
    <w:rsid w:val="000F174B"/>
    <w:rsid w:val="00102AED"/>
    <w:rsid w:val="00107AA0"/>
    <w:rsid w:val="00121DE5"/>
    <w:rsid w:val="0013175C"/>
    <w:rsid w:val="00135602"/>
    <w:rsid w:val="001378AD"/>
    <w:rsid w:val="00141EEC"/>
    <w:rsid w:val="00151C51"/>
    <w:rsid w:val="00152B86"/>
    <w:rsid w:val="001554F0"/>
    <w:rsid w:val="00160A2F"/>
    <w:rsid w:val="00166DD8"/>
    <w:rsid w:val="00173602"/>
    <w:rsid w:val="00174C05"/>
    <w:rsid w:val="00177EF5"/>
    <w:rsid w:val="00181C72"/>
    <w:rsid w:val="00192542"/>
    <w:rsid w:val="001B5660"/>
    <w:rsid w:val="001C305E"/>
    <w:rsid w:val="001C35A7"/>
    <w:rsid w:val="001C38BA"/>
    <w:rsid w:val="001E06C8"/>
    <w:rsid w:val="001E5B72"/>
    <w:rsid w:val="001F61FF"/>
    <w:rsid w:val="002112DF"/>
    <w:rsid w:val="00217D6B"/>
    <w:rsid w:val="0022397F"/>
    <w:rsid w:val="00232BF1"/>
    <w:rsid w:val="00244C10"/>
    <w:rsid w:val="00251EF6"/>
    <w:rsid w:val="00253EB3"/>
    <w:rsid w:val="002568B3"/>
    <w:rsid w:val="00271C05"/>
    <w:rsid w:val="00272A68"/>
    <w:rsid w:val="00273402"/>
    <w:rsid w:val="002755D9"/>
    <w:rsid w:val="00277B52"/>
    <w:rsid w:val="00286077"/>
    <w:rsid w:val="00291F89"/>
    <w:rsid w:val="002A0CCB"/>
    <w:rsid w:val="002B149A"/>
    <w:rsid w:val="002B2FC4"/>
    <w:rsid w:val="002B5EDC"/>
    <w:rsid w:val="002C01A2"/>
    <w:rsid w:val="002C42C5"/>
    <w:rsid w:val="002E0515"/>
    <w:rsid w:val="002E400C"/>
    <w:rsid w:val="002F152C"/>
    <w:rsid w:val="0030155B"/>
    <w:rsid w:val="00303FE9"/>
    <w:rsid w:val="00306AA8"/>
    <w:rsid w:val="0030728E"/>
    <w:rsid w:val="00316E6D"/>
    <w:rsid w:val="00325B8C"/>
    <w:rsid w:val="003277F8"/>
    <w:rsid w:val="00335440"/>
    <w:rsid w:val="00342E4F"/>
    <w:rsid w:val="00343B00"/>
    <w:rsid w:val="003505B9"/>
    <w:rsid w:val="003558D6"/>
    <w:rsid w:val="003570EC"/>
    <w:rsid w:val="0037536D"/>
    <w:rsid w:val="00375B56"/>
    <w:rsid w:val="0038577C"/>
    <w:rsid w:val="0038611C"/>
    <w:rsid w:val="00391741"/>
    <w:rsid w:val="00393C3B"/>
    <w:rsid w:val="003A3690"/>
    <w:rsid w:val="003A416A"/>
    <w:rsid w:val="003C1C47"/>
    <w:rsid w:val="003D2008"/>
    <w:rsid w:val="003E20CA"/>
    <w:rsid w:val="003E7E4C"/>
    <w:rsid w:val="003F086D"/>
    <w:rsid w:val="003F2010"/>
    <w:rsid w:val="00415DA9"/>
    <w:rsid w:val="00426247"/>
    <w:rsid w:val="00440DEF"/>
    <w:rsid w:val="0044701F"/>
    <w:rsid w:val="0045340A"/>
    <w:rsid w:val="00462796"/>
    <w:rsid w:val="00466C26"/>
    <w:rsid w:val="004724EA"/>
    <w:rsid w:val="0048212C"/>
    <w:rsid w:val="004A00BD"/>
    <w:rsid w:val="004B4B30"/>
    <w:rsid w:val="004B6A81"/>
    <w:rsid w:val="004B7488"/>
    <w:rsid w:val="004C14A6"/>
    <w:rsid w:val="004C2AB7"/>
    <w:rsid w:val="004C5E8E"/>
    <w:rsid w:val="004D6360"/>
    <w:rsid w:val="004E3802"/>
    <w:rsid w:val="00503DF3"/>
    <w:rsid w:val="00511FB7"/>
    <w:rsid w:val="00512807"/>
    <w:rsid w:val="00513EA3"/>
    <w:rsid w:val="005141AE"/>
    <w:rsid w:val="005152B4"/>
    <w:rsid w:val="00515DA0"/>
    <w:rsid w:val="00526ACD"/>
    <w:rsid w:val="00530A8E"/>
    <w:rsid w:val="00565F82"/>
    <w:rsid w:val="00584DE4"/>
    <w:rsid w:val="005863D9"/>
    <w:rsid w:val="005864B2"/>
    <w:rsid w:val="00595385"/>
    <w:rsid w:val="005B4123"/>
    <w:rsid w:val="005B4D46"/>
    <w:rsid w:val="005C6125"/>
    <w:rsid w:val="005D2711"/>
    <w:rsid w:val="005D465B"/>
    <w:rsid w:val="005F20FD"/>
    <w:rsid w:val="006137FD"/>
    <w:rsid w:val="00615012"/>
    <w:rsid w:val="006232EC"/>
    <w:rsid w:val="0063424D"/>
    <w:rsid w:val="00641605"/>
    <w:rsid w:val="00660877"/>
    <w:rsid w:val="006634A8"/>
    <w:rsid w:val="00665B6B"/>
    <w:rsid w:val="00667783"/>
    <w:rsid w:val="00673AF6"/>
    <w:rsid w:val="006A125A"/>
    <w:rsid w:val="006B1737"/>
    <w:rsid w:val="006B25C4"/>
    <w:rsid w:val="006B77E5"/>
    <w:rsid w:val="006D4D56"/>
    <w:rsid w:val="006D7C6E"/>
    <w:rsid w:val="006F56F1"/>
    <w:rsid w:val="00700560"/>
    <w:rsid w:val="00714162"/>
    <w:rsid w:val="00717256"/>
    <w:rsid w:val="0073423F"/>
    <w:rsid w:val="00743142"/>
    <w:rsid w:val="00762450"/>
    <w:rsid w:val="00772D5D"/>
    <w:rsid w:val="007779EE"/>
    <w:rsid w:val="00780BCC"/>
    <w:rsid w:val="00792521"/>
    <w:rsid w:val="007A3FC9"/>
    <w:rsid w:val="007A5BC0"/>
    <w:rsid w:val="007B0443"/>
    <w:rsid w:val="007C7B81"/>
    <w:rsid w:val="007D0446"/>
    <w:rsid w:val="007D547E"/>
    <w:rsid w:val="007F0EE8"/>
    <w:rsid w:val="008242BB"/>
    <w:rsid w:val="00825A10"/>
    <w:rsid w:val="00832660"/>
    <w:rsid w:val="00834AD8"/>
    <w:rsid w:val="00841EC1"/>
    <w:rsid w:val="008425AE"/>
    <w:rsid w:val="00850BDA"/>
    <w:rsid w:val="00867931"/>
    <w:rsid w:val="008707D6"/>
    <w:rsid w:val="00872F45"/>
    <w:rsid w:val="00880CC7"/>
    <w:rsid w:val="00880CC8"/>
    <w:rsid w:val="00884734"/>
    <w:rsid w:val="0089684A"/>
    <w:rsid w:val="0089760C"/>
    <w:rsid w:val="008A1928"/>
    <w:rsid w:val="008B0B78"/>
    <w:rsid w:val="008B5F75"/>
    <w:rsid w:val="008B7FB5"/>
    <w:rsid w:val="008C13BA"/>
    <w:rsid w:val="008C5372"/>
    <w:rsid w:val="008D21B5"/>
    <w:rsid w:val="008D51A6"/>
    <w:rsid w:val="008D6F7E"/>
    <w:rsid w:val="009020EA"/>
    <w:rsid w:val="00902FBB"/>
    <w:rsid w:val="00905CCA"/>
    <w:rsid w:val="00915944"/>
    <w:rsid w:val="0092442A"/>
    <w:rsid w:val="00935394"/>
    <w:rsid w:val="00936BEB"/>
    <w:rsid w:val="0093727F"/>
    <w:rsid w:val="0094444F"/>
    <w:rsid w:val="00950FC6"/>
    <w:rsid w:val="00957245"/>
    <w:rsid w:val="009627C8"/>
    <w:rsid w:val="009755AA"/>
    <w:rsid w:val="009834DB"/>
    <w:rsid w:val="009870F8"/>
    <w:rsid w:val="00991218"/>
    <w:rsid w:val="00991FC5"/>
    <w:rsid w:val="009A032A"/>
    <w:rsid w:val="009A44A7"/>
    <w:rsid w:val="009B16D2"/>
    <w:rsid w:val="009B6058"/>
    <w:rsid w:val="009C684F"/>
    <w:rsid w:val="009D0696"/>
    <w:rsid w:val="009E6361"/>
    <w:rsid w:val="00A00293"/>
    <w:rsid w:val="00A01355"/>
    <w:rsid w:val="00A056B6"/>
    <w:rsid w:val="00A05A6A"/>
    <w:rsid w:val="00A20ED3"/>
    <w:rsid w:val="00A23EA9"/>
    <w:rsid w:val="00A26F5B"/>
    <w:rsid w:val="00A3489F"/>
    <w:rsid w:val="00A37EA6"/>
    <w:rsid w:val="00A41BE1"/>
    <w:rsid w:val="00A41D2F"/>
    <w:rsid w:val="00A432A7"/>
    <w:rsid w:val="00A56AAD"/>
    <w:rsid w:val="00A70C3D"/>
    <w:rsid w:val="00A711F4"/>
    <w:rsid w:val="00A72A46"/>
    <w:rsid w:val="00A74E21"/>
    <w:rsid w:val="00A821E5"/>
    <w:rsid w:val="00A82D5C"/>
    <w:rsid w:val="00A863EB"/>
    <w:rsid w:val="00AC19A7"/>
    <w:rsid w:val="00AC625E"/>
    <w:rsid w:val="00AD21F6"/>
    <w:rsid w:val="00AD403C"/>
    <w:rsid w:val="00AE3834"/>
    <w:rsid w:val="00AF0A4C"/>
    <w:rsid w:val="00AF0E30"/>
    <w:rsid w:val="00AF6D65"/>
    <w:rsid w:val="00B04764"/>
    <w:rsid w:val="00B172BC"/>
    <w:rsid w:val="00B20EB1"/>
    <w:rsid w:val="00B31A9B"/>
    <w:rsid w:val="00B4657A"/>
    <w:rsid w:val="00B47732"/>
    <w:rsid w:val="00B617AF"/>
    <w:rsid w:val="00B76B67"/>
    <w:rsid w:val="00B9030D"/>
    <w:rsid w:val="00B95CD3"/>
    <w:rsid w:val="00B96A7D"/>
    <w:rsid w:val="00B97942"/>
    <w:rsid w:val="00BA41EF"/>
    <w:rsid w:val="00BA4845"/>
    <w:rsid w:val="00BA4975"/>
    <w:rsid w:val="00BA49E7"/>
    <w:rsid w:val="00BB1EF8"/>
    <w:rsid w:val="00BB3041"/>
    <w:rsid w:val="00BB33FD"/>
    <w:rsid w:val="00BB51D2"/>
    <w:rsid w:val="00BC3E7E"/>
    <w:rsid w:val="00BC5A27"/>
    <w:rsid w:val="00BC7F06"/>
    <w:rsid w:val="00BD504F"/>
    <w:rsid w:val="00BE6C2F"/>
    <w:rsid w:val="00BF21A6"/>
    <w:rsid w:val="00BF35B0"/>
    <w:rsid w:val="00C03EC9"/>
    <w:rsid w:val="00C04FF4"/>
    <w:rsid w:val="00C11763"/>
    <w:rsid w:val="00C24835"/>
    <w:rsid w:val="00C24961"/>
    <w:rsid w:val="00C31034"/>
    <w:rsid w:val="00C32E65"/>
    <w:rsid w:val="00C371D4"/>
    <w:rsid w:val="00C37D73"/>
    <w:rsid w:val="00C4453D"/>
    <w:rsid w:val="00C463C3"/>
    <w:rsid w:val="00C46B45"/>
    <w:rsid w:val="00C543BB"/>
    <w:rsid w:val="00C57408"/>
    <w:rsid w:val="00C61D75"/>
    <w:rsid w:val="00C63287"/>
    <w:rsid w:val="00C63C9F"/>
    <w:rsid w:val="00C650ED"/>
    <w:rsid w:val="00C6572A"/>
    <w:rsid w:val="00C66694"/>
    <w:rsid w:val="00C828B6"/>
    <w:rsid w:val="00C83B15"/>
    <w:rsid w:val="00C842D8"/>
    <w:rsid w:val="00C936FA"/>
    <w:rsid w:val="00C95251"/>
    <w:rsid w:val="00CA207E"/>
    <w:rsid w:val="00CC151F"/>
    <w:rsid w:val="00CC7367"/>
    <w:rsid w:val="00CD7240"/>
    <w:rsid w:val="00CD7DA3"/>
    <w:rsid w:val="00CF55D7"/>
    <w:rsid w:val="00D04D4E"/>
    <w:rsid w:val="00D266A9"/>
    <w:rsid w:val="00D37953"/>
    <w:rsid w:val="00D575CF"/>
    <w:rsid w:val="00D608E6"/>
    <w:rsid w:val="00D676C2"/>
    <w:rsid w:val="00D94654"/>
    <w:rsid w:val="00DB7FF0"/>
    <w:rsid w:val="00DD4270"/>
    <w:rsid w:val="00DD5CD0"/>
    <w:rsid w:val="00DE7CBD"/>
    <w:rsid w:val="00E044D0"/>
    <w:rsid w:val="00E1093B"/>
    <w:rsid w:val="00E1337B"/>
    <w:rsid w:val="00E26EBD"/>
    <w:rsid w:val="00E45F32"/>
    <w:rsid w:val="00E53477"/>
    <w:rsid w:val="00E542FD"/>
    <w:rsid w:val="00E602FA"/>
    <w:rsid w:val="00E66DE0"/>
    <w:rsid w:val="00E80CC0"/>
    <w:rsid w:val="00E828AB"/>
    <w:rsid w:val="00E84AA2"/>
    <w:rsid w:val="00E96460"/>
    <w:rsid w:val="00EA080A"/>
    <w:rsid w:val="00EA5B73"/>
    <w:rsid w:val="00EC1267"/>
    <w:rsid w:val="00ED0E1F"/>
    <w:rsid w:val="00ED6056"/>
    <w:rsid w:val="00EE5E3E"/>
    <w:rsid w:val="00EF2F97"/>
    <w:rsid w:val="00EF361C"/>
    <w:rsid w:val="00F03D8A"/>
    <w:rsid w:val="00F25D1E"/>
    <w:rsid w:val="00F3061E"/>
    <w:rsid w:val="00F30787"/>
    <w:rsid w:val="00F3475B"/>
    <w:rsid w:val="00F36A7A"/>
    <w:rsid w:val="00F4642C"/>
    <w:rsid w:val="00F637C9"/>
    <w:rsid w:val="00F645FE"/>
    <w:rsid w:val="00F65B37"/>
    <w:rsid w:val="00F679DE"/>
    <w:rsid w:val="00F81460"/>
    <w:rsid w:val="00F83ACD"/>
    <w:rsid w:val="00F93DAA"/>
    <w:rsid w:val="00F968A0"/>
    <w:rsid w:val="00F97849"/>
    <w:rsid w:val="00FA3EB2"/>
    <w:rsid w:val="00FA5C04"/>
    <w:rsid w:val="00FC7F67"/>
    <w:rsid w:val="00FD2A1D"/>
    <w:rsid w:val="00FF578B"/>
    <w:rsid w:val="00FF63E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D4D3"/>
  <w15:docId w15:val="{58C1456C-577A-4EFC-8735-142B2CFA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C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C1C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.Tanveer@ptcl.net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cl.com.pk/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PTCL</dc:creator>
  <cp:lastModifiedBy>Sehrish Khalid/Management Trainee/PTCL</cp:lastModifiedBy>
  <cp:revision>2</cp:revision>
  <cp:lastPrinted>2018-02-09T05:22:00Z</cp:lastPrinted>
  <dcterms:created xsi:type="dcterms:W3CDTF">2018-11-05T06:28:00Z</dcterms:created>
  <dcterms:modified xsi:type="dcterms:W3CDTF">2018-11-05T06:28:00Z</dcterms:modified>
</cp:coreProperties>
</file>