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C2B" w:rsidRPr="00EF3C2B" w:rsidRDefault="00EF3C2B" w:rsidP="00EF3C2B">
      <w:pPr>
        <w:jc w:val="center"/>
        <w:rPr>
          <w:b/>
          <w:color w:val="000000"/>
          <w:sz w:val="28"/>
          <w:szCs w:val="20"/>
        </w:rPr>
      </w:pPr>
      <w:r>
        <w:rPr>
          <w:rFonts w:asciiTheme="minorHAnsi" w:hAnsiTheme="minorHAnsi"/>
          <w:noProof/>
          <w:sz w:val="28"/>
        </w:rPr>
        <w:drawing>
          <wp:anchor distT="0" distB="0" distL="114300" distR="114300" simplePos="0" relativeHeight="251659264" behindDoc="0" locked="0" layoutInCell="1" allowOverlap="1" wp14:anchorId="7225FDA4" wp14:editId="36806361">
            <wp:simplePos x="0" y="0"/>
            <wp:positionH relativeFrom="column">
              <wp:posOffset>-441960</wp:posOffset>
            </wp:positionH>
            <wp:positionV relativeFrom="paragraph">
              <wp:posOffset>-173990</wp:posOffset>
            </wp:positionV>
            <wp:extent cx="1485900" cy="6604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0"/>
        </w:rPr>
        <w:t xml:space="preserve">                           </w:t>
      </w:r>
      <w:r>
        <w:rPr>
          <w:b/>
          <w:color w:val="000000"/>
          <w:sz w:val="28"/>
          <w:szCs w:val="20"/>
          <w:u w:val="single"/>
        </w:rPr>
        <w:t>PAK</w:t>
      </w:r>
      <w:r w:rsidRPr="00EF3C2B">
        <w:rPr>
          <w:b/>
          <w:color w:val="000000"/>
          <w:sz w:val="28"/>
          <w:szCs w:val="20"/>
          <w:u w:val="single"/>
        </w:rPr>
        <w:t>ISTAN TELECOMMUNICATION COMPANY LTD</w:t>
      </w:r>
    </w:p>
    <w:p w:rsidR="00EF3C2B" w:rsidRDefault="00EF3C2B" w:rsidP="00EF3C2B">
      <w:pPr>
        <w:jc w:val="right"/>
        <w:rPr>
          <w:rFonts w:asciiTheme="minorHAnsi" w:hAnsiTheme="minorHAnsi" w:cstheme="minorHAnsi"/>
          <w:b/>
        </w:rPr>
      </w:pPr>
    </w:p>
    <w:p w:rsidR="00EF3C2B" w:rsidRDefault="00EF3C2B" w:rsidP="00521A5D">
      <w:pPr>
        <w:jc w:val="center"/>
        <w:rPr>
          <w:rFonts w:asciiTheme="minorHAnsi" w:hAnsiTheme="minorHAnsi" w:cstheme="minorHAnsi"/>
          <w:b/>
        </w:rPr>
      </w:pPr>
    </w:p>
    <w:p w:rsidR="00EF3C2B" w:rsidRDefault="00EF3C2B" w:rsidP="00EF3C2B">
      <w:pPr>
        <w:rPr>
          <w:rFonts w:asciiTheme="minorHAnsi" w:hAnsiTheme="minorHAnsi" w:cstheme="minorHAnsi"/>
          <w:b/>
        </w:rPr>
      </w:pPr>
    </w:p>
    <w:p w:rsidR="00EF3C2B" w:rsidRDefault="003007B1" w:rsidP="00EF3C2B">
      <w:pPr>
        <w:jc w:val="center"/>
        <w:rPr>
          <w:rFonts w:ascii="Arial Black" w:hAnsi="Arial Black" w:cstheme="minorHAnsi"/>
          <w:b/>
          <w:sz w:val="32"/>
          <w:szCs w:val="32"/>
        </w:rPr>
      </w:pPr>
      <w:r w:rsidRPr="00EF3C2B">
        <w:rPr>
          <w:rFonts w:ascii="Arial Black" w:hAnsi="Arial Black" w:cstheme="minorHAnsi"/>
          <w:b/>
          <w:sz w:val="32"/>
          <w:szCs w:val="32"/>
        </w:rPr>
        <w:t>TENDER NOTICE</w:t>
      </w:r>
      <w:r w:rsidR="00390A5E" w:rsidRPr="00EF3C2B">
        <w:rPr>
          <w:rFonts w:ascii="Arial Black" w:hAnsi="Arial Black" w:cstheme="minorHAnsi"/>
          <w:b/>
          <w:sz w:val="32"/>
          <w:szCs w:val="32"/>
        </w:rPr>
        <w:t xml:space="preserve"> </w:t>
      </w:r>
    </w:p>
    <w:p w:rsidR="00EF3C2B" w:rsidRPr="00EF3C2B" w:rsidRDefault="00EF3C2B" w:rsidP="00EF3C2B">
      <w:pPr>
        <w:jc w:val="center"/>
        <w:rPr>
          <w:rFonts w:ascii="Arial Black" w:hAnsi="Arial Black" w:cstheme="minorHAnsi"/>
          <w:b/>
          <w:sz w:val="32"/>
          <w:szCs w:val="32"/>
        </w:rPr>
      </w:pPr>
    </w:p>
    <w:p w:rsidR="003007B1" w:rsidRPr="00EF3C2B" w:rsidRDefault="00EF3C2B" w:rsidP="00EF3C2B">
      <w:pPr>
        <w:jc w:val="center"/>
        <w:rPr>
          <w:rFonts w:asciiTheme="majorHAnsi" w:hAnsiTheme="majorHAnsi" w:cs="Calibri"/>
          <w:b/>
          <w:sz w:val="28"/>
        </w:rPr>
      </w:pPr>
      <w:r w:rsidRPr="00EF3C2B">
        <w:rPr>
          <w:rFonts w:asciiTheme="majorHAnsi" w:hAnsiTheme="majorHAnsi" w:cstheme="minorHAnsi"/>
          <w:b/>
          <w:sz w:val="28"/>
        </w:rPr>
        <w:t xml:space="preserve">TENDER NOTICE </w:t>
      </w:r>
      <w:r w:rsidR="00F55DEB" w:rsidRPr="00EF3C2B">
        <w:rPr>
          <w:rFonts w:asciiTheme="majorHAnsi" w:hAnsiTheme="majorHAnsi" w:cstheme="minorHAnsi"/>
          <w:b/>
          <w:sz w:val="28"/>
        </w:rPr>
        <w:t xml:space="preserve">FOR </w:t>
      </w:r>
      <w:r w:rsidR="00FD3489" w:rsidRPr="00EF3C2B">
        <w:rPr>
          <w:rFonts w:asciiTheme="majorHAnsi" w:hAnsiTheme="majorHAnsi" w:cs="Calibri"/>
          <w:b/>
          <w:sz w:val="28"/>
        </w:rPr>
        <w:t>REPAIR AND MAINTENANCE OF PTCL</w:t>
      </w:r>
      <w:r>
        <w:rPr>
          <w:rFonts w:asciiTheme="majorHAnsi" w:hAnsiTheme="majorHAnsi" w:cs="Calibri"/>
          <w:b/>
          <w:sz w:val="28"/>
        </w:rPr>
        <w:t xml:space="preserve"> </w:t>
      </w:r>
      <w:r w:rsidRPr="00EF3C2B">
        <w:rPr>
          <w:rFonts w:asciiTheme="majorHAnsi" w:hAnsiTheme="majorHAnsi" w:cs="Calibri"/>
          <w:b/>
          <w:sz w:val="28"/>
        </w:rPr>
        <w:t xml:space="preserve">VEHICLES </w:t>
      </w:r>
      <w:r w:rsidR="00FD3489" w:rsidRPr="00EF3C2B">
        <w:rPr>
          <w:rFonts w:asciiTheme="majorHAnsi" w:hAnsiTheme="majorHAnsi" w:cs="Calibri"/>
          <w:b/>
          <w:sz w:val="28"/>
        </w:rPr>
        <w:t>IN QUETTA</w:t>
      </w:r>
      <w:r w:rsidRPr="00EF3C2B">
        <w:rPr>
          <w:rFonts w:asciiTheme="majorHAnsi" w:hAnsiTheme="majorHAnsi" w:cs="Calibri"/>
          <w:b/>
          <w:bCs/>
          <w:sz w:val="28"/>
        </w:rPr>
        <w:t xml:space="preserve"> TELECOM</w:t>
      </w:r>
      <w:r w:rsidR="00FD3489" w:rsidRPr="00EF3C2B">
        <w:rPr>
          <w:rFonts w:asciiTheme="majorHAnsi" w:hAnsiTheme="majorHAnsi" w:cs="Calibri"/>
          <w:b/>
          <w:bCs/>
          <w:sz w:val="28"/>
        </w:rPr>
        <w:t xml:space="preserve"> REGION</w:t>
      </w:r>
    </w:p>
    <w:p w:rsidR="00430D1A" w:rsidRDefault="00430D1A" w:rsidP="00521A5D">
      <w:pPr>
        <w:jc w:val="center"/>
        <w:rPr>
          <w:rFonts w:asciiTheme="minorHAnsi" w:hAnsiTheme="minorHAnsi" w:cstheme="minorHAnsi"/>
        </w:rPr>
      </w:pPr>
    </w:p>
    <w:p w:rsidR="00F55DEB" w:rsidRDefault="00F55DEB" w:rsidP="00EF3C2B">
      <w:pPr>
        <w:spacing w:line="276" w:lineRule="auto"/>
        <w:jc w:val="center"/>
        <w:rPr>
          <w:rFonts w:asciiTheme="minorHAnsi" w:hAnsiTheme="minorHAnsi" w:cstheme="minorHAnsi"/>
        </w:rPr>
      </w:pPr>
    </w:p>
    <w:p w:rsidR="00EF3C2B" w:rsidRDefault="003007B1" w:rsidP="00EF3C2B">
      <w:pPr>
        <w:spacing w:line="276" w:lineRule="auto"/>
        <w:jc w:val="both"/>
        <w:rPr>
          <w:rFonts w:asciiTheme="minorHAnsi" w:hAnsiTheme="minorHAnsi" w:cs="Tahoma"/>
        </w:rPr>
      </w:pPr>
      <w:r w:rsidRPr="00EF3C2B">
        <w:rPr>
          <w:rFonts w:asciiTheme="minorHAnsi" w:hAnsiTheme="minorHAnsi" w:cs="Tahoma"/>
        </w:rPr>
        <w:t xml:space="preserve">Sealed tenders are invited from vendors registered with PTCL for </w:t>
      </w:r>
      <w:r w:rsidR="00B75DDD" w:rsidRPr="00EF3C2B">
        <w:rPr>
          <w:rFonts w:asciiTheme="minorHAnsi" w:hAnsiTheme="minorHAnsi" w:cs="Tahoma"/>
          <w:b/>
        </w:rPr>
        <w:t>“</w:t>
      </w:r>
      <w:r w:rsidR="00EF3C2B">
        <w:rPr>
          <w:rFonts w:asciiTheme="minorHAnsi" w:hAnsiTheme="minorHAnsi" w:cstheme="minorHAnsi"/>
          <w:b/>
        </w:rPr>
        <w:t>REPAIR AND MAINTENANCE OF PTCL VEHICLES</w:t>
      </w:r>
      <w:r w:rsidR="00FD3489" w:rsidRPr="00EF3C2B">
        <w:rPr>
          <w:rFonts w:asciiTheme="minorHAnsi" w:hAnsiTheme="minorHAnsi" w:cstheme="minorHAnsi"/>
          <w:b/>
        </w:rPr>
        <w:t xml:space="preserve"> </w:t>
      </w:r>
      <w:r w:rsidR="00054EEC" w:rsidRPr="00EF3C2B">
        <w:rPr>
          <w:rFonts w:asciiTheme="minorHAnsi" w:hAnsiTheme="minorHAnsi" w:cstheme="minorHAnsi"/>
          <w:b/>
        </w:rPr>
        <w:t xml:space="preserve">IN </w:t>
      </w:r>
      <w:r w:rsidR="00EF3C2B">
        <w:rPr>
          <w:rFonts w:asciiTheme="minorHAnsi" w:hAnsiTheme="minorHAnsi" w:cstheme="minorHAnsi"/>
          <w:b/>
          <w:bCs/>
        </w:rPr>
        <w:t>QUETTA TELECO</w:t>
      </w:r>
      <w:r w:rsidR="00054EEC" w:rsidRPr="00EF3C2B">
        <w:rPr>
          <w:rFonts w:asciiTheme="minorHAnsi" w:hAnsiTheme="minorHAnsi" w:cstheme="minorHAnsi"/>
          <w:b/>
          <w:bCs/>
        </w:rPr>
        <w:t xml:space="preserve">M </w:t>
      </w:r>
      <w:r w:rsidR="00EF3C2B">
        <w:rPr>
          <w:rFonts w:asciiTheme="minorHAnsi" w:hAnsiTheme="minorHAnsi" w:cstheme="minorHAnsi"/>
          <w:b/>
          <w:bCs/>
        </w:rPr>
        <w:t>REGION.</w:t>
      </w:r>
      <w:r w:rsidR="004A556D" w:rsidRPr="00EF3C2B">
        <w:rPr>
          <w:rFonts w:asciiTheme="minorHAnsi" w:hAnsiTheme="minorHAnsi" w:cs="Tahoma"/>
          <w:b/>
        </w:rPr>
        <w:t>”</w:t>
      </w:r>
      <w:r w:rsidRPr="00EF3C2B">
        <w:rPr>
          <w:rFonts w:asciiTheme="minorHAnsi" w:hAnsiTheme="minorHAnsi" w:cs="Tahoma"/>
        </w:rPr>
        <w:t xml:space="preserve"> </w:t>
      </w:r>
    </w:p>
    <w:p w:rsidR="00EF3C2B" w:rsidRDefault="00EF3C2B" w:rsidP="00EF3C2B">
      <w:pPr>
        <w:spacing w:line="276" w:lineRule="auto"/>
        <w:jc w:val="both"/>
        <w:rPr>
          <w:rFonts w:asciiTheme="minorHAnsi" w:hAnsiTheme="minorHAnsi" w:cs="Tahoma"/>
        </w:rPr>
      </w:pPr>
    </w:p>
    <w:p w:rsidR="00EF3C2B" w:rsidRDefault="003007B1" w:rsidP="00EF3C2B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 w:cs="Tahoma"/>
        </w:rPr>
      </w:pPr>
      <w:r w:rsidRPr="00EF3C2B">
        <w:rPr>
          <w:rFonts w:asciiTheme="minorHAnsi" w:hAnsiTheme="minorHAnsi" w:cs="Tahoma"/>
        </w:rPr>
        <w:t xml:space="preserve">The tender documents are available in the office of Manager </w:t>
      </w:r>
      <w:r w:rsidR="00FD3489" w:rsidRPr="00EF3C2B">
        <w:rPr>
          <w:rFonts w:asciiTheme="minorHAnsi" w:hAnsiTheme="minorHAnsi" w:cs="Tahoma"/>
        </w:rPr>
        <w:t xml:space="preserve">Admin PTCL QTR Quetta </w:t>
      </w:r>
      <w:r w:rsidRPr="00EF3C2B">
        <w:rPr>
          <w:rFonts w:asciiTheme="minorHAnsi" w:hAnsiTheme="minorHAnsi" w:cs="Tahoma"/>
        </w:rPr>
        <w:t>Room No.</w:t>
      </w:r>
      <w:r w:rsidR="004A556D" w:rsidRPr="00EF3C2B">
        <w:rPr>
          <w:rFonts w:asciiTheme="minorHAnsi" w:hAnsiTheme="minorHAnsi" w:cs="Tahoma"/>
        </w:rPr>
        <w:t xml:space="preserve">225 </w:t>
      </w:r>
      <w:r w:rsidR="00FD3489" w:rsidRPr="00EF3C2B">
        <w:rPr>
          <w:rFonts w:asciiTheme="minorHAnsi" w:hAnsiTheme="minorHAnsi" w:cs="Tahoma"/>
        </w:rPr>
        <w:t>Admin Block Mir Jaffar Khan Jam</w:t>
      </w:r>
      <w:r w:rsidR="00E02BE9">
        <w:rPr>
          <w:rFonts w:asciiTheme="minorHAnsi" w:hAnsiTheme="minorHAnsi" w:cs="Tahoma"/>
        </w:rPr>
        <w:t>a</w:t>
      </w:r>
      <w:r w:rsidR="00FD3489" w:rsidRPr="00EF3C2B">
        <w:rPr>
          <w:rFonts w:asciiTheme="minorHAnsi" w:hAnsiTheme="minorHAnsi" w:cs="Tahoma"/>
        </w:rPr>
        <w:t xml:space="preserve">li Road Quetta </w:t>
      </w:r>
      <w:r w:rsidRPr="00EF3C2B">
        <w:rPr>
          <w:rFonts w:asciiTheme="minorHAnsi" w:hAnsiTheme="minorHAnsi" w:cs="Tahoma"/>
        </w:rPr>
        <w:t xml:space="preserve">and can be obtained on payment of </w:t>
      </w:r>
      <w:r w:rsidRPr="00EF3C2B">
        <w:rPr>
          <w:rFonts w:asciiTheme="minorHAnsi" w:hAnsiTheme="minorHAnsi" w:cs="Tahoma"/>
          <w:b/>
        </w:rPr>
        <w:t>Rs.</w:t>
      </w:r>
      <w:r w:rsidR="00054EEC" w:rsidRPr="00EF3C2B">
        <w:rPr>
          <w:rFonts w:asciiTheme="minorHAnsi" w:hAnsiTheme="minorHAnsi" w:cs="Tahoma"/>
          <w:b/>
        </w:rPr>
        <w:t>1</w:t>
      </w:r>
      <w:r w:rsidR="00C53163" w:rsidRPr="00EF3C2B">
        <w:rPr>
          <w:rFonts w:asciiTheme="minorHAnsi" w:hAnsiTheme="minorHAnsi" w:cs="Tahoma"/>
          <w:b/>
        </w:rPr>
        <w:t>0</w:t>
      </w:r>
      <w:r w:rsidR="00EF3C2B" w:rsidRPr="00EF3C2B">
        <w:rPr>
          <w:rFonts w:asciiTheme="minorHAnsi" w:hAnsiTheme="minorHAnsi" w:cs="Tahoma"/>
          <w:b/>
        </w:rPr>
        <w:t>00/-</w:t>
      </w:r>
      <w:r w:rsidRPr="00EF3C2B">
        <w:rPr>
          <w:rFonts w:asciiTheme="minorHAnsi" w:hAnsiTheme="minorHAnsi" w:cs="Tahoma"/>
        </w:rPr>
        <w:t xml:space="preserve"> non-refundable through cash/bank</w:t>
      </w:r>
      <w:r w:rsidR="00B77F51" w:rsidRPr="00EF3C2B">
        <w:rPr>
          <w:rFonts w:asciiTheme="minorHAnsi" w:hAnsiTheme="minorHAnsi" w:cs="Tahoma"/>
        </w:rPr>
        <w:t xml:space="preserve"> draft in favor of PTCL up to</w:t>
      </w:r>
      <w:r w:rsidR="000C235D" w:rsidRPr="00EF3C2B">
        <w:rPr>
          <w:rFonts w:asciiTheme="minorHAnsi" w:hAnsiTheme="minorHAnsi" w:cs="Tahoma"/>
        </w:rPr>
        <w:t xml:space="preserve"> </w:t>
      </w:r>
      <w:r w:rsidR="00054EEC" w:rsidRPr="00EF3C2B">
        <w:rPr>
          <w:rFonts w:asciiTheme="minorHAnsi" w:hAnsiTheme="minorHAnsi" w:cs="Tahoma"/>
          <w:b/>
        </w:rPr>
        <w:t>1</w:t>
      </w:r>
      <w:r w:rsidR="00E02BE9">
        <w:rPr>
          <w:rFonts w:asciiTheme="minorHAnsi" w:hAnsiTheme="minorHAnsi" w:cs="Tahoma"/>
          <w:b/>
        </w:rPr>
        <w:t>9</w:t>
      </w:r>
      <w:r w:rsidR="00E02BE9" w:rsidRPr="00E02BE9">
        <w:rPr>
          <w:rFonts w:asciiTheme="minorHAnsi" w:hAnsiTheme="minorHAnsi" w:cs="Tahoma"/>
          <w:b/>
          <w:vertAlign w:val="superscript"/>
        </w:rPr>
        <w:t>th</w:t>
      </w:r>
      <w:r w:rsidR="00E02BE9">
        <w:rPr>
          <w:rFonts w:asciiTheme="minorHAnsi" w:hAnsiTheme="minorHAnsi" w:cs="Tahoma"/>
          <w:b/>
        </w:rPr>
        <w:t xml:space="preserve"> May </w:t>
      </w:r>
      <w:r w:rsidRPr="00EF3C2B">
        <w:rPr>
          <w:rFonts w:asciiTheme="minorHAnsi" w:hAnsiTheme="minorHAnsi" w:cs="Tahoma"/>
          <w:b/>
        </w:rPr>
        <w:t>201</w:t>
      </w:r>
      <w:r w:rsidR="00054EEC" w:rsidRPr="00EF3C2B">
        <w:rPr>
          <w:rFonts w:asciiTheme="minorHAnsi" w:hAnsiTheme="minorHAnsi" w:cs="Tahoma"/>
          <w:b/>
        </w:rPr>
        <w:t>7</w:t>
      </w:r>
      <w:r w:rsidRPr="00EF3C2B">
        <w:rPr>
          <w:rFonts w:asciiTheme="minorHAnsi" w:hAnsiTheme="minorHAnsi" w:cs="Tahoma"/>
        </w:rPr>
        <w:t>.</w:t>
      </w:r>
      <w:bookmarkStart w:id="0" w:name="_GoBack"/>
      <w:bookmarkEnd w:id="0"/>
    </w:p>
    <w:p w:rsidR="00E02BE9" w:rsidRDefault="00E02BE9" w:rsidP="00E02BE9">
      <w:pPr>
        <w:pStyle w:val="ListParagraph"/>
        <w:spacing w:line="276" w:lineRule="auto"/>
        <w:ind w:left="360"/>
        <w:jc w:val="both"/>
        <w:rPr>
          <w:rFonts w:asciiTheme="minorHAnsi" w:hAnsiTheme="minorHAnsi" w:cs="Tahoma"/>
        </w:rPr>
      </w:pPr>
    </w:p>
    <w:p w:rsidR="00EF3C2B" w:rsidRDefault="004358A8" w:rsidP="00EF3C2B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 w:cs="Tahoma"/>
        </w:rPr>
      </w:pPr>
      <w:r w:rsidRPr="00EF3C2B">
        <w:rPr>
          <w:rFonts w:asciiTheme="minorHAnsi" w:hAnsiTheme="minorHAnsi" w:cs="Tahoma"/>
        </w:rPr>
        <w:t xml:space="preserve">Tender documents complete in all respect with security </w:t>
      </w:r>
      <w:r w:rsidR="00E02BE9">
        <w:rPr>
          <w:rFonts w:asciiTheme="minorHAnsi" w:hAnsiTheme="minorHAnsi" w:cs="Tahoma"/>
        </w:rPr>
        <w:t xml:space="preserve">of </w:t>
      </w:r>
      <w:r w:rsidR="00DD2BAA" w:rsidRPr="00EF3C2B">
        <w:rPr>
          <w:rFonts w:asciiTheme="minorHAnsi" w:hAnsiTheme="minorHAnsi" w:cs="Tahoma"/>
        </w:rPr>
        <w:t>2% of the total quoted price of the tender</w:t>
      </w:r>
      <w:r w:rsidR="00A55043" w:rsidRPr="00EF3C2B">
        <w:rPr>
          <w:rFonts w:asciiTheme="minorHAnsi" w:hAnsiTheme="minorHAnsi" w:cs="Tahoma"/>
        </w:rPr>
        <w:t xml:space="preserve"> </w:t>
      </w:r>
      <w:r w:rsidRPr="00EF3C2B">
        <w:rPr>
          <w:rFonts w:asciiTheme="minorHAnsi" w:hAnsiTheme="minorHAnsi" w:cs="Tahoma"/>
        </w:rPr>
        <w:t xml:space="preserve">shall be submitted in the office </w:t>
      </w:r>
      <w:r w:rsidR="008C7636" w:rsidRPr="00EF3C2B">
        <w:rPr>
          <w:rFonts w:asciiTheme="minorHAnsi" w:hAnsiTheme="minorHAnsi" w:cs="Tahoma"/>
        </w:rPr>
        <w:t xml:space="preserve">of Manager </w:t>
      </w:r>
      <w:r w:rsidR="00FD3489" w:rsidRPr="00EF3C2B">
        <w:rPr>
          <w:rFonts w:asciiTheme="minorHAnsi" w:hAnsiTheme="minorHAnsi" w:cs="Tahoma"/>
        </w:rPr>
        <w:t xml:space="preserve">Admin PTCL QTR Quetta </w:t>
      </w:r>
      <w:r w:rsidR="008C7636" w:rsidRPr="00EF3C2B">
        <w:rPr>
          <w:rFonts w:asciiTheme="minorHAnsi" w:hAnsiTheme="minorHAnsi" w:cs="Tahoma"/>
        </w:rPr>
        <w:t xml:space="preserve">Room No.225 </w:t>
      </w:r>
      <w:r w:rsidR="00FD3489" w:rsidRPr="00EF3C2B">
        <w:rPr>
          <w:rFonts w:asciiTheme="minorHAnsi" w:hAnsiTheme="minorHAnsi" w:cs="Tahoma"/>
        </w:rPr>
        <w:t>Admin Block Mir Jaffar Khan Jam</w:t>
      </w:r>
      <w:r w:rsidR="00E02BE9">
        <w:rPr>
          <w:rFonts w:asciiTheme="minorHAnsi" w:hAnsiTheme="minorHAnsi" w:cs="Tahoma"/>
        </w:rPr>
        <w:t>a</w:t>
      </w:r>
      <w:r w:rsidR="00FD3489" w:rsidRPr="00EF3C2B">
        <w:rPr>
          <w:rFonts w:asciiTheme="minorHAnsi" w:hAnsiTheme="minorHAnsi" w:cs="Tahoma"/>
        </w:rPr>
        <w:t xml:space="preserve">li Road Quetta </w:t>
      </w:r>
      <w:r w:rsidRPr="00EF3C2B">
        <w:rPr>
          <w:rFonts w:asciiTheme="minorHAnsi" w:hAnsiTheme="minorHAnsi" w:cs="Tahoma"/>
        </w:rPr>
        <w:t xml:space="preserve">on </w:t>
      </w:r>
      <w:r w:rsidR="00E02BE9" w:rsidRPr="00E02BE9">
        <w:rPr>
          <w:rFonts w:asciiTheme="minorHAnsi" w:hAnsiTheme="minorHAnsi" w:cs="Tahoma"/>
          <w:b/>
        </w:rPr>
        <w:t>20</w:t>
      </w:r>
      <w:r w:rsidR="00E02BE9" w:rsidRPr="00E02BE9">
        <w:rPr>
          <w:rFonts w:asciiTheme="minorHAnsi" w:hAnsiTheme="minorHAnsi" w:cs="Tahoma"/>
          <w:b/>
          <w:vertAlign w:val="superscript"/>
        </w:rPr>
        <w:t>th</w:t>
      </w:r>
      <w:r w:rsidR="00E02BE9" w:rsidRPr="00E02BE9">
        <w:rPr>
          <w:rFonts w:asciiTheme="minorHAnsi" w:hAnsiTheme="minorHAnsi" w:cs="Tahoma"/>
          <w:b/>
        </w:rPr>
        <w:t xml:space="preserve"> May </w:t>
      </w:r>
      <w:r w:rsidR="008C7636" w:rsidRPr="00E02BE9">
        <w:rPr>
          <w:rFonts w:asciiTheme="minorHAnsi" w:hAnsiTheme="minorHAnsi" w:cs="Tahoma"/>
          <w:b/>
        </w:rPr>
        <w:t>2017</w:t>
      </w:r>
      <w:r w:rsidRPr="00EF3C2B">
        <w:rPr>
          <w:rFonts w:asciiTheme="minorHAnsi" w:hAnsiTheme="minorHAnsi" w:cs="Tahoma"/>
        </w:rPr>
        <w:t xml:space="preserve"> at 1</w:t>
      </w:r>
      <w:r w:rsidR="008C7636" w:rsidRPr="00EF3C2B">
        <w:rPr>
          <w:rFonts w:asciiTheme="minorHAnsi" w:hAnsiTheme="minorHAnsi" w:cs="Tahoma"/>
        </w:rPr>
        <w:t>1</w:t>
      </w:r>
      <w:r w:rsidRPr="00EF3C2B">
        <w:rPr>
          <w:rFonts w:asciiTheme="minorHAnsi" w:hAnsiTheme="minorHAnsi" w:cs="Tahoma"/>
        </w:rPr>
        <w:t>:</w:t>
      </w:r>
      <w:r w:rsidR="008C7636" w:rsidRPr="00EF3C2B">
        <w:rPr>
          <w:rFonts w:asciiTheme="minorHAnsi" w:hAnsiTheme="minorHAnsi" w:cs="Tahoma"/>
        </w:rPr>
        <w:t>3</w:t>
      </w:r>
      <w:r w:rsidRPr="00EF3C2B">
        <w:rPr>
          <w:rFonts w:asciiTheme="minorHAnsi" w:hAnsiTheme="minorHAnsi" w:cs="Tahoma"/>
        </w:rPr>
        <w:t xml:space="preserve">0 </w:t>
      </w:r>
      <w:r w:rsidR="008C7636" w:rsidRPr="00EF3C2B">
        <w:rPr>
          <w:rFonts w:asciiTheme="minorHAnsi" w:hAnsiTheme="minorHAnsi" w:cs="Tahoma"/>
        </w:rPr>
        <w:t>AM</w:t>
      </w:r>
      <w:r w:rsidRPr="00EF3C2B">
        <w:rPr>
          <w:rFonts w:asciiTheme="minorHAnsi" w:hAnsiTheme="minorHAnsi" w:cs="Tahoma"/>
        </w:rPr>
        <w:t>.</w:t>
      </w:r>
    </w:p>
    <w:p w:rsidR="00E02BE9" w:rsidRPr="00E02BE9" w:rsidRDefault="00E02BE9" w:rsidP="00E02BE9">
      <w:pPr>
        <w:spacing w:line="276" w:lineRule="auto"/>
        <w:jc w:val="both"/>
        <w:rPr>
          <w:rFonts w:asciiTheme="minorHAnsi" w:hAnsiTheme="minorHAnsi" w:cs="Tahoma"/>
        </w:rPr>
      </w:pPr>
    </w:p>
    <w:p w:rsidR="00EF3C2B" w:rsidRDefault="003007B1" w:rsidP="00EF3C2B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 w:cs="Tahoma"/>
        </w:rPr>
      </w:pPr>
      <w:r w:rsidRPr="00EF3C2B">
        <w:rPr>
          <w:rFonts w:asciiTheme="minorHAnsi" w:hAnsiTheme="minorHAnsi" w:cs="Tahoma"/>
        </w:rPr>
        <w:t xml:space="preserve">Tenders/bids/quotations received after </w:t>
      </w:r>
      <w:r w:rsidR="00E02BE9">
        <w:rPr>
          <w:rFonts w:asciiTheme="minorHAnsi" w:hAnsiTheme="minorHAnsi" w:cs="Tahoma"/>
        </w:rPr>
        <w:t xml:space="preserve">the </w:t>
      </w:r>
      <w:r w:rsidRPr="00EF3C2B">
        <w:rPr>
          <w:rFonts w:asciiTheme="minorHAnsi" w:hAnsiTheme="minorHAnsi" w:cs="Tahoma"/>
        </w:rPr>
        <w:t>due date and time shall not be entertained/ accepted.</w:t>
      </w:r>
    </w:p>
    <w:p w:rsidR="00E02BE9" w:rsidRPr="00E02BE9" w:rsidRDefault="00E02BE9" w:rsidP="00E02BE9">
      <w:pPr>
        <w:spacing w:line="276" w:lineRule="auto"/>
        <w:jc w:val="both"/>
        <w:rPr>
          <w:rFonts w:asciiTheme="minorHAnsi" w:hAnsiTheme="minorHAnsi" w:cs="Tahoma"/>
        </w:rPr>
      </w:pPr>
    </w:p>
    <w:p w:rsidR="00EF3C2B" w:rsidRDefault="003007B1" w:rsidP="00EF3C2B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 w:cs="Tahoma"/>
        </w:rPr>
      </w:pPr>
      <w:r w:rsidRPr="00EF3C2B">
        <w:rPr>
          <w:rFonts w:asciiTheme="minorHAnsi" w:hAnsiTheme="minorHAnsi" w:cs="Tahoma"/>
        </w:rPr>
        <w:t>PTCL reserves the right to reject any or a</w:t>
      </w:r>
      <w:r w:rsidR="00E02BE9">
        <w:rPr>
          <w:rFonts w:asciiTheme="minorHAnsi" w:hAnsiTheme="minorHAnsi" w:cs="Tahoma"/>
        </w:rPr>
        <w:t>ll bids and to annul the bidding process</w:t>
      </w:r>
      <w:r w:rsidRPr="00EF3C2B">
        <w:rPr>
          <w:rFonts w:asciiTheme="minorHAnsi" w:hAnsiTheme="minorHAnsi" w:cs="Tahoma"/>
        </w:rPr>
        <w:t xml:space="preserve"> at any time, </w:t>
      </w:r>
      <w:r w:rsidR="00E02BE9">
        <w:rPr>
          <w:rFonts w:asciiTheme="minorHAnsi" w:hAnsiTheme="minorHAnsi" w:cs="Tahoma"/>
        </w:rPr>
        <w:t xml:space="preserve">without </w:t>
      </w:r>
      <w:r w:rsidRPr="00EF3C2B">
        <w:rPr>
          <w:rFonts w:asciiTheme="minorHAnsi" w:hAnsiTheme="minorHAnsi" w:cs="Tahoma"/>
        </w:rPr>
        <w:t>incurring any liability to the affected bidder(s) or any obligations to inform the affected bidder(s) of the ground for PTCL action.</w:t>
      </w:r>
    </w:p>
    <w:p w:rsidR="00E02BE9" w:rsidRPr="00E02BE9" w:rsidRDefault="00E02BE9" w:rsidP="00E02BE9">
      <w:pPr>
        <w:spacing w:line="276" w:lineRule="auto"/>
        <w:jc w:val="both"/>
        <w:rPr>
          <w:rFonts w:asciiTheme="minorHAnsi" w:hAnsiTheme="minorHAnsi" w:cs="Tahoma"/>
        </w:rPr>
      </w:pPr>
    </w:p>
    <w:p w:rsidR="003007B1" w:rsidRPr="00EF3C2B" w:rsidRDefault="003007B1" w:rsidP="00EF3C2B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Theme="minorHAnsi" w:hAnsiTheme="minorHAnsi" w:cs="Tahoma"/>
        </w:rPr>
      </w:pPr>
      <w:r w:rsidRPr="00EF3C2B">
        <w:rPr>
          <w:rFonts w:asciiTheme="minorHAnsi" w:hAnsiTheme="minorHAnsi" w:cs="Tahoma"/>
        </w:rPr>
        <w:t>All correspondence on the subject matter may be endorsed to the undersigned.</w:t>
      </w:r>
    </w:p>
    <w:p w:rsidR="003007B1" w:rsidRPr="000C235D" w:rsidRDefault="003007B1" w:rsidP="00EF3C2B">
      <w:pPr>
        <w:jc w:val="both"/>
        <w:rPr>
          <w:rFonts w:asciiTheme="minorHAnsi" w:hAnsiTheme="minorHAnsi" w:cs="Tahoma"/>
        </w:rPr>
      </w:pPr>
    </w:p>
    <w:p w:rsidR="003007B1" w:rsidRDefault="003007B1" w:rsidP="003007B1">
      <w:pPr>
        <w:rPr>
          <w:rFonts w:asciiTheme="minorHAnsi" w:hAnsiTheme="minorHAnsi" w:cs="Tahoma"/>
          <w:b/>
        </w:rPr>
      </w:pPr>
    </w:p>
    <w:p w:rsidR="00F55DEB" w:rsidRDefault="00F55DEB" w:rsidP="003007B1">
      <w:pPr>
        <w:rPr>
          <w:rFonts w:asciiTheme="minorHAnsi" w:hAnsiTheme="minorHAnsi" w:cs="Tahoma"/>
          <w:b/>
        </w:rPr>
      </w:pPr>
    </w:p>
    <w:p w:rsidR="00E02BE9" w:rsidRPr="000C235D" w:rsidRDefault="00E02BE9" w:rsidP="003007B1">
      <w:pPr>
        <w:rPr>
          <w:rFonts w:asciiTheme="minorHAnsi" w:hAnsiTheme="minorHAnsi" w:cs="Tahoma"/>
          <w:b/>
        </w:rPr>
      </w:pPr>
    </w:p>
    <w:p w:rsidR="003007B1" w:rsidRPr="000C235D" w:rsidRDefault="003007B1" w:rsidP="003007B1">
      <w:pPr>
        <w:rPr>
          <w:rFonts w:asciiTheme="minorHAnsi" w:hAnsiTheme="minorHAnsi" w:cs="Tahoma"/>
          <w:b/>
        </w:rPr>
      </w:pPr>
      <w:r w:rsidRPr="000C235D">
        <w:rPr>
          <w:rFonts w:asciiTheme="minorHAnsi" w:hAnsiTheme="minorHAnsi" w:cs="Tahoma"/>
          <w:b/>
        </w:rPr>
        <w:t xml:space="preserve">Manager </w:t>
      </w:r>
      <w:r w:rsidR="0031461E">
        <w:rPr>
          <w:rFonts w:asciiTheme="minorHAnsi" w:hAnsiTheme="minorHAnsi" w:cs="Tahoma"/>
          <w:b/>
        </w:rPr>
        <w:t xml:space="preserve">Admin </w:t>
      </w:r>
    </w:p>
    <w:p w:rsidR="003007B1" w:rsidRDefault="003007B1" w:rsidP="003007B1">
      <w:pPr>
        <w:rPr>
          <w:rFonts w:asciiTheme="minorHAnsi" w:hAnsiTheme="minorHAnsi" w:cs="Tahoma"/>
          <w:b/>
        </w:rPr>
      </w:pPr>
      <w:r w:rsidRPr="000C235D">
        <w:rPr>
          <w:rFonts w:asciiTheme="minorHAnsi" w:hAnsiTheme="minorHAnsi" w:cs="Tahoma"/>
          <w:b/>
        </w:rPr>
        <w:t xml:space="preserve">Room No. </w:t>
      </w:r>
      <w:r w:rsidR="00A55043">
        <w:rPr>
          <w:rFonts w:asciiTheme="minorHAnsi" w:hAnsiTheme="minorHAnsi" w:cs="Tahoma"/>
          <w:b/>
        </w:rPr>
        <w:t>225</w:t>
      </w:r>
    </w:p>
    <w:p w:rsidR="00E02BE9" w:rsidRPr="000C235D" w:rsidRDefault="00E02BE9" w:rsidP="003007B1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PTCL, Quetta</w:t>
      </w:r>
    </w:p>
    <w:p w:rsidR="003007B1" w:rsidRPr="000C235D" w:rsidRDefault="00E02BE9" w:rsidP="003007B1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Phone: </w:t>
      </w:r>
      <w:r w:rsidR="00A55043">
        <w:rPr>
          <w:rFonts w:asciiTheme="minorHAnsi" w:hAnsiTheme="minorHAnsi" w:cs="Tahoma"/>
          <w:b/>
        </w:rPr>
        <w:t>081-28</w:t>
      </w:r>
      <w:r w:rsidR="0031461E">
        <w:rPr>
          <w:rFonts w:asciiTheme="minorHAnsi" w:hAnsiTheme="minorHAnsi" w:cs="Tahoma"/>
          <w:b/>
        </w:rPr>
        <w:t>31333</w:t>
      </w:r>
    </w:p>
    <w:p w:rsidR="003007B1" w:rsidRPr="000C235D" w:rsidRDefault="003007B1" w:rsidP="003007B1">
      <w:pPr>
        <w:rPr>
          <w:rFonts w:asciiTheme="minorHAnsi" w:hAnsiTheme="minorHAnsi"/>
        </w:rPr>
      </w:pPr>
    </w:p>
    <w:p w:rsidR="003007B1" w:rsidRPr="003473D5" w:rsidRDefault="003007B1">
      <w:pPr>
        <w:rPr>
          <w:rFonts w:asciiTheme="minorHAnsi" w:hAnsiTheme="minorHAnsi"/>
          <w:sz w:val="28"/>
        </w:rPr>
      </w:pPr>
    </w:p>
    <w:sectPr w:rsidR="003007B1" w:rsidRPr="003473D5" w:rsidSect="00EF3C2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E3E" w:rsidRDefault="00206E3E" w:rsidP="00A67C4C">
      <w:r>
        <w:separator/>
      </w:r>
    </w:p>
  </w:endnote>
  <w:endnote w:type="continuationSeparator" w:id="0">
    <w:p w:rsidR="00206E3E" w:rsidRDefault="00206E3E" w:rsidP="00A6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E3E" w:rsidRDefault="00206E3E" w:rsidP="00A67C4C">
      <w:r>
        <w:separator/>
      </w:r>
    </w:p>
  </w:footnote>
  <w:footnote w:type="continuationSeparator" w:id="0">
    <w:p w:rsidR="00206E3E" w:rsidRDefault="00206E3E" w:rsidP="00A67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F55EA"/>
    <w:multiLevelType w:val="hybridMultilevel"/>
    <w:tmpl w:val="5A9C7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B1"/>
    <w:rsid w:val="000026B8"/>
    <w:rsid w:val="000069EC"/>
    <w:rsid w:val="00023423"/>
    <w:rsid w:val="000271EB"/>
    <w:rsid w:val="00033088"/>
    <w:rsid w:val="0004637E"/>
    <w:rsid w:val="00054EEC"/>
    <w:rsid w:val="00056459"/>
    <w:rsid w:val="000C235D"/>
    <w:rsid w:val="000D0BF2"/>
    <w:rsid w:val="00127EEA"/>
    <w:rsid w:val="00131B5F"/>
    <w:rsid w:val="001539FC"/>
    <w:rsid w:val="0017322C"/>
    <w:rsid w:val="001C4809"/>
    <w:rsid w:val="00206E3E"/>
    <w:rsid w:val="00221BC9"/>
    <w:rsid w:val="0027054A"/>
    <w:rsid w:val="002F2EBD"/>
    <w:rsid w:val="003007B1"/>
    <w:rsid w:val="0031461E"/>
    <w:rsid w:val="00330268"/>
    <w:rsid w:val="003473D5"/>
    <w:rsid w:val="00390A5E"/>
    <w:rsid w:val="00430D1A"/>
    <w:rsid w:val="004358A8"/>
    <w:rsid w:val="004376AE"/>
    <w:rsid w:val="00470607"/>
    <w:rsid w:val="004A556D"/>
    <w:rsid w:val="004B3E3B"/>
    <w:rsid w:val="00521A5D"/>
    <w:rsid w:val="00545500"/>
    <w:rsid w:val="00575182"/>
    <w:rsid w:val="00587A2F"/>
    <w:rsid w:val="005E7607"/>
    <w:rsid w:val="0064211A"/>
    <w:rsid w:val="00671C6F"/>
    <w:rsid w:val="00690847"/>
    <w:rsid w:val="006C3B14"/>
    <w:rsid w:val="006F747A"/>
    <w:rsid w:val="00763C36"/>
    <w:rsid w:val="00784338"/>
    <w:rsid w:val="00800067"/>
    <w:rsid w:val="00826C3C"/>
    <w:rsid w:val="00845CF0"/>
    <w:rsid w:val="00865449"/>
    <w:rsid w:val="00885BFC"/>
    <w:rsid w:val="008B5ADE"/>
    <w:rsid w:val="008C7636"/>
    <w:rsid w:val="008D282B"/>
    <w:rsid w:val="00951F80"/>
    <w:rsid w:val="009651BA"/>
    <w:rsid w:val="0097743D"/>
    <w:rsid w:val="00984F71"/>
    <w:rsid w:val="00990AFA"/>
    <w:rsid w:val="00A0397A"/>
    <w:rsid w:val="00A13B24"/>
    <w:rsid w:val="00A55043"/>
    <w:rsid w:val="00A65921"/>
    <w:rsid w:val="00A67C4C"/>
    <w:rsid w:val="00A77624"/>
    <w:rsid w:val="00A97435"/>
    <w:rsid w:val="00B23C4A"/>
    <w:rsid w:val="00B75DDD"/>
    <w:rsid w:val="00B77F51"/>
    <w:rsid w:val="00B87460"/>
    <w:rsid w:val="00BD7C6A"/>
    <w:rsid w:val="00C53163"/>
    <w:rsid w:val="00CF062C"/>
    <w:rsid w:val="00CF2158"/>
    <w:rsid w:val="00D967AA"/>
    <w:rsid w:val="00DD2BAA"/>
    <w:rsid w:val="00E02BE9"/>
    <w:rsid w:val="00E27189"/>
    <w:rsid w:val="00E611CF"/>
    <w:rsid w:val="00EB0FD1"/>
    <w:rsid w:val="00EF3C2B"/>
    <w:rsid w:val="00F55DEB"/>
    <w:rsid w:val="00FA2C62"/>
    <w:rsid w:val="00FD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0E16C"/>
  <w15:docId w15:val="{C80369E2-20EB-4FE5-B2DF-F8AC2138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C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7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C4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3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khi-20100126</dc:creator>
  <cp:lastModifiedBy>Sehrish Khalid/Management Trainee/PTCL</cp:lastModifiedBy>
  <cp:revision>13</cp:revision>
  <dcterms:created xsi:type="dcterms:W3CDTF">2017-05-09T09:47:00Z</dcterms:created>
  <dcterms:modified xsi:type="dcterms:W3CDTF">2017-05-15T05:48:00Z</dcterms:modified>
</cp:coreProperties>
</file>