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2" w:type="dxa"/>
        <w:tblLook w:val="01E0" w:firstRow="1" w:lastRow="1" w:firstColumn="1" w:lastColumn="1" w:noHBand="0" w:noVBand="0"/>
      </w:tblPr>
      <w:tblGrid>
        <w:gridCol w:w="2929"/>
        <w:gridCol w:w="5863"/>
      </w:tblGrid>
      <w:tr w:rsidR="00144FE6" w:rsidRPr="000B7159" w:rsidTr="0008164E">
        <w:trPr>
          <w:trHeight w:val="693"/>
        </w:trPr>
        <w:tc>
          <w:tcPr>
            <w:tcW w:w="2929" w:type="dxa"/>
          </w:tcPr>
          <w:p w:rsidR="00144FE6" w:rsidRPr="000B7159" w:rsidRDefault="00144FE6" w:rsidP="00144FE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7159">
              <w:rPr>
                <w:rFonts w:ascii="Calibri" w:hAnsi="Calibri"/>
                <w:b/>
                <w:color w:val="000000"/>
                <w:sz w:val="22"/>
                <w:szCs w:val="22"/>
              </w:rPr>
              <w:br w:type="page"/>
            </w:r>
            <w:r w:rsidRPr="000B7159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43025" cy="485775"/>
                  <wp:effectExtent l="0" t="0" r="9525" b="9525"/>
                  <wp:docPr id="1" name="Picture 1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</w:tcPr>
          <w:p w:rsidR="00144FE6" w:rsidRPr="000B7159" w:rsidRDefault="00144FE6" w:rsidP="00144FE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</w:p>
          <w:p w:rsidR="00144FE6" w:rsidRPr="000B7159" w:rsidRDefault="00144FE6" w:rsidP="00144FE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0B7159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PAKISTA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N TELECOMMUNICATION COMPANY LIMITED</w:t>
            </w:r>
          </w:p>
          <w:p w:rsidR="00144FE6" w:rsidRPr="000B7159" w:rsidRDefault="00144FE6" w:rsidP="00144F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44FE6" w:rsidRPr="000B7159" w:rsidRDefault="00144FE6" w:rsidP="00144FE6">
      <w:pPr>
        <w:pStyle w:val="TOC"/>
        <w:jc w:val="center"/>
        <w:rPr>
          <w:rFonts w:ascii="Calibri" w:hAnsi="Calibri"/>
          <w:b w:val="0"/>
          <w:color w:val="000000"/>
          <w:szCs w:val="22"/>
          <w:lang w:val="en-GB"/>
        </w:rPr>
      </w:pPr>
    </w:p>
    <w:p w:rsidR="00144FE6" w:rsidRDefault="00144FE6" w:rsidP="00144FE6">
      <w:pPr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144FE6" w:rsidRDefault="00144FE6" w:rsidP="00144FE6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144FE6" w:rsidRPr="00AD7879" w:rsidRDefault="00144FE6" w:rsidP="00144FE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AD7879">
        <w:rPr>
          <w:rFonts w:ascii="Calibri" w:hAnsi="Calibri"/>
          <w:b/>
          <w:color w:val="000000"/>
          <w:sz w:val="28"/>
          <w:szCs w:val="28"/>
        </w:rPr>
        <w:t>TENDER NOTICE</w:t>
      </w:r>
    </w:p>
    <w:p w:rsidR="00144FE6" w:rsidRDefault="00144FE6" w:rsidP="00144FE6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144FE6">
        <w:rPr>
          <w:rFonts w:ascii="Calibri" w:hAnsi="Calibri"/>
          <w:b/>
          <w:sz w:val="22"/>
          <w:szCs w:val="22"/>
          <w:u w:val="single"/>
        </w:rPr>
        <w:t>No. SM Admin/Tender/Wash-R/CC-DSW/2018/18</w:t>
      </w:r>
    </w:p>
    <w:p w:rsidR="00144FE6" w:rsidRPr="00144FE6" w:rsidRDefault="00144FE6" w:rsidP="00144FE6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44FE6" w:rsidRDefault="00144FE6" w:rsidP="00144FE6">
      <w:pPr>
        <w:ind w:right="-187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Renovation of Washrooms at Contact C</w:t>
      </w:r>
      <w:r w:rsidRPr="00144FE6">
        <w:rPr>
          <w:rFonts w:ascii="Cambria" w:hAnsi="Cambria"/>
          <w:b/>
          <w:bCs/>
          <w:color w:val="000000"/>
          <w:sz w:val="24"/>
          <w:szCs w:val="24"/>
        </w:rPr>
        <w:t>enter</w:t>
      </w:r>
      <w:r>
        <w:rPr>
          <w:rFonts w:ascii="Cambria" w:hAnsi="Cambria"/>
          <w:b/>
          <w:bCs/>
          <w:color w:val="000000"/>
          <w:sz w:val="24"/>
          <w:szCs w:val="24"/>
        </w:rPr>
        <w:t>,</w:t>
      </w:r>
      <w:r w:rsidRPr="00144FE6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proofErr w:type="spellStart"/>
      <w:r w:rsidRPr="00144FE6">
        <w:rPr>
          <w:rFonts w:ascii="Cambria" w:hAnsi="Cambria"/>
          <w:b/>
          <w:bCs/>
          <w:color w:val="000000"/>
          <w:sz w:val="24"/>
          <w:szCs w:val="24"/>
        </w:rPr>
        <w:t>Dhana</w:t>
      </w:r>
      <w:proofErr w:type="spellEnd"/>
      <w:r w:rsidRPr="00144FE6">
        <w:rPr>
          <w:rFonts w:ascii="Cambria" w:hAnsi="Cambria"/>
          <w:b/>
          <w:bCs/>
          <w:color w:val="000000"/>
          <w:sz w:val="24"/>
          <w:szCs w:val="24"/>
        </w:rPr>
        <w:t xml:space="preserve"> Singh </w:t>
      </w:r>
      <w:proofErr w:type="spellStart"/>
      <w:r w:rsidRPr="00144FE6">
        <w:rPr>
          <w:rFonts w:ascii="Cambria" w:hAnsi="Cambria"/>
          <w:b/>
          <w:bCs/>
          <w:color w:val="000000"/>
          <w:sz w:val="24"/>
          <w:szCs w:val="24"/>
        </w:rPr>
        <w:t>Wala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>,</w:t>
      </w:r>
      <w:r w:rsidRPr="00144FE6">
        <w:rPr>
          <w:rFonts w:ascii="Cambria" w:hAnsi="Cambria"/>
          <w:b/>
          <w:bCs/>
          <w:color w:val="000000"/>
          <w:sz w:val="24"/>
          <w:szCs w:val="24"/>
        </w:rPr>
        <w:t xml:space="preserve"> Lahore</w:t>
      </w:r>
    </w:p>
    <w:p w:rsidR="00144FE6" w:rsidRPr="00AD7879" w:rsidRDefault="00144FE6" w:rsidP="00144FE6">
      <w:pPr>
        <w:ind w:right="-187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144FE6" w:rsidRPr="00144FE6" w:rsidRDefault="00144FE6" w:rsidP="00144FE6">
      <w:pPr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144FE6">
        <w:rPr>
          <w:rFonts w:ascii="Calibri" w:eastAsia="Calibri" w:hAnsi="Calibri" w:cs="Arial"/>
          <w:color w:val="000000"/>
          <w:sz w:val="24"/>
          <w:szCs w:val="24"/>
        </w:rPr>
        <w:t>Sealed bids (Technical &amp; Commercial separately) are invit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 xml:space="preserve">ed from well reputed firms for </w:t>
      </w:r>
      <w:r w:rsidRPr="001A5CF0">
        <w:rPr>
          <w:rFonts w:ascii="Calibri" w:eastAsia="Calibri" w:hAnsi="Calibri" w:cs="Arial"/>
          <w:b/>
          <w:color w:val="000000"/>
          <w:sz w:val="24"/>
          <w:szCs w:val="24"/>
        </w:rPr>
        <w:t xml:space="preserve">Renovation of Washrooms at Contact Center, </w:t>
      </w:r>
      <w:proofErr w:type="spellStart"/>
      <w:r w:rsidRPr="001A5CF0">
        <w:rPr>
          <w:rFonts w:ascii="Calibri" w:eastAsia="Calibri" w:hAnsi="Calibri" w:cs="Arial"/>
          <w:b/>
          <w:color w:val="000000"/>
          <w:sz w:val="24"/>
          <w:szCs w:val="24"/>
        </w:rPr>
        <w:t>Dhana</w:t>
      </w:r>
      <w:proofErr w:type="spellEnd"/>
      <w:r w:rsidRPr="001A5CF0">
        <w:rPr>
          <w:rFonts w:ascii="Calibri" w:eastAsia="Calibri" w:hAnsi="Calibri" w:cs="Arial"/>
          <w:b/>
          <w:color w:val="000000"/>
          <w:sz w:val="24"/>
          <w:szCs w:val="24"/>
        </w:rPr>
        <w:t xml:space="preserve"> Singh </w:t>
      </w:r>
      <w:proofErr w:type="spellStart"/>
      <w:r w:rsidRPr="001A5CF0">
        <w:rPr>
          <w:rFonts w:ascii="Calibri" w:eastAsia="Calibri" w:hAnsi="Calibri" w:cs="Arial"/>
          <w:b/>
          <w:color w:val="000000"/>
          <w:sz w:val="24"/>
          <w:szCs w:val="24"/>
        </w:rPr>
        <w:t>Wala</w:t>
      </w:r>
      <w:proofErr w:type="spellEnd"/>
      <w:r w:rsidRPr="001A5CF0">
        <w:rPr>
          <w:rFonts w:ascii="Calibri" w:eastAsia="Calibri" w:hAnsi="Calibri" w:cs="Arial"/>
          <w:b/>
          <w:color w:val="000000"/>
          <w:sz w:val="24"/>
          <w:szCs w:val="24"/>
        </w:rPr>
        <w:t>, Lahore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 xml:space="preserve"> on item rate basis.</w:t>
      </w:r>
    </w:p>
    <w:p w:rsidR="00144FE6" w:rsidRPr="00144FE6" w:rsidRDefault="00144FE6" w:rsidP="00144FE6">
      <w:pPr>
        <w:jc w:val="both"/>
        <w:rPr>
          <w:rFonts w:ascii="Calibri" w:eastAsia="Calibri" w:hAnsi="Calibri" w:cs="Arial"/>
          <w:color w:val="000000"/>
          <w:sz w:val="24"/>
          <w:szCs w:val="24"/>
        </w:rPr>
      </w:pPr>
    </w:p>
    <w:p w:rsidR="00144FE6" w:rsidRPr="00144FE6" w:rsidRDefault="00144FE6" w:rsidP="00144FE6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144FE6">
        <w:rPr>
          <w:rFonts w:ascii="Calibri" w:eastAsia="Calibri" w:hAnsi="Calibri" w:cs="Arial"/>
          <w:color w:val="000000"/>
          <w:sz w:val="24"/>
          <w:szCs w:val="24"/>
        </w:rPr>
        <w:t xml:space="preserve">Tender documents can be collected after depositing </w:t>
      </w:r>
      <w:r w:rsidRPr="00144FE6">
        <w:rPr>
          <w:rFonts w:ascii="Calibri" w:eastAsia="Calibri" w:hAnsi="Calibri" w:cs="Arial"/>
          <w:b/>
          <w:color w:val="000000"/>
          <w:sz w:val="24"/>
          <w:szCs w:val="24"/>
        </w:rPr>
        <w:t>Rs.500/-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 xml:space="preserve"> (non-refundable for each t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 xml:space="preserve">ender) up to </w:t>
      </w:r>
      <w:r w:rsidRPr="00144FE6">
        <w:rPr>
          <w:rFonts w:ascii="Calibri" w:eastAsia="Calibri" w:hAnsi="Calibri" w:cs="Arial"/>
          <w:b/>
          <w:color w:val="000000"/>
          <w:sz w:val="24"/>
          <w:szCs w:val="24"/>
        </w:rPr>
        <w:t>17-11-2018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 xml:space="preserve"> during office hours from 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>PTCL Zonal Office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>,</w:t>
      </w:r>
      <w:r w:rsidR="001A5CF0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proofErr w:type="spellStart"/>
      <w:r w:rsidRPr="00144FE6">
        <w:rPr>
          <w:rFonts w:ascii="Calibri" w:eastAsia="Calibri" w:hAnsi="Calibri" w:cs="Arial"/>
          <w:color w:val="000000"/>
          <w:sz w:val="24"/>
          <w:szCs w:val="24"/>
        </w:rPr>
        <w:t>Tufail</w:t>
      </w:r>
      <w:proofErr w:type="spellEnd"/>
      <w:r w:rsidRPr="00144FE6">
        <w:rPr>
          <w:rFonts w:ascii="Calibri" w:eastAsia="Calibri" w:hAnsi="Calibri" w:cs="Arial"/>
          <w:color w:val="000000"/>
          <w:sz w:val="24"/>
          <w:szCs w:val="24"/>
        </w:rPr>
        <w:t xml:space="preserve"> Road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 xml:space="preserve">, Lahore </w:t>
      </w:r>
      <w:proofErr w:type="spellStart"/>
      <w:r w:rsidRPr="00144FE6">
        <w:rPr>
          <w:rFonts w:ascii="Calibri" w:eastAsia="Calibri" w:hAnsi="Calibri" w:cs="Arial"/>
          <w:color w:val="000000"/>
          <w:sz w:val="24"/>
          <w:szCs w:val="24"/>
        </w:rPr>
        <w:t>Cantt</w:t>
      </w:r>
      <w:proofErr w:type="spellEnd"/>
      <w:r w:rsidRPr="00144FE6">
        <w:rPr>
          <w:rFonts w:ascii="Calibri" w:eastAsia="Calibri" w:hAnsi="Calibri" w:cs="Arial"/>
          <w:color w:val="000000"/>
          <w:sz w:val="24"/>
          <w:szCs w:val="24"/>
        </w:rPr>
        <w:t xml:space="preserve"> (f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>or LTR North, LTR South &amp; CTR)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>.</w:t>
      </w:r>
    </w:p>
    <w:p w:rsidR="00144FE6" w:rsidRPr="00144FE6" w:rsidRDefault="00144FE6" w:rsidP="00144FE6">
      <w:pPr>
        <w:pStyle w:val="ListParagraph"/>
        <w:ind w:left="360"/>
        <w:jc w:val="both"/>
        <w:rPr>
          <w:rFonts w:ascii="Calibri" w:eastAsia="Calibri" w:hAnsi="Calibri" w:cs="Arial"/>
          <w:color w:val="000000"/>
          <w:sz w:val="24"/>
          <w:szCs w:val="24"/>
        </w:rPr>
      </w:pPr>
    </w:p>
    <w:p w:rsidR="00144FE6" w:rsidRPr="00144FE6" w:rsidRDefault="00144FE6" w:rsidP="00144FE6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144FE6">
        <w:rPr>
          <w:rFonts w:ascii="Calibri" w:eastAsia="Calibri" w:hAnsi="Calibri" w:cs="Arial"/>
          <w:color w:val="000000"/>
          <w:sz w:val="24"/>
          <w:szCs w:val="24"/>
        </w:rPr>
        <w:t>Bids (Technical &amp; Financial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 xml:space="preserve"> b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 xml:space="preserve">ids in separate envelopes) along with CDR equal to 2% of each bid in favor of SM Finance CTR PTCL should be dropped in Tender Box on </w:t>
      </w:r>
      <w:r w:rsidRPr="00144FE6">
        <w:rPr>
          <w:rFonts w:ascii="Calibri" w:eastAsia="Calibri" w:hAnsi="Calibri" w:cs="Arial"/>
          <w:b/>
          <w:color w:val="000000"/>
          <w:sz w:val="24"/>
          <w:szCs w:val="24"/>
        </w:rPr>
        <w:t>19-11-2018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 xml:space="preserve"> up-to </w:t>
      </w:r>
      <w:r w:rsidRPr="00144FE6">
        <w:rPr>
          <w:rFonts w:ascii="Calibri" w:eastAsia="Calibri" w:hAnsi="Calibri" w:cs="Arial"/>
          <w:b/>
          <w:color w:val="000000"/>
          <w:sz w:val="24"/>
          <w:szCs w:val="24"/>
        </w:rPr>
        <w:t>2:00 p</w:t>
      </w:r>
      <w:r w:rsidRPr="00144FE6">
        <w:rPr>
          <w:rFonts w:ascii="Calibri" w:eastAsia="Calibri" w:hAnsi="Calibri" w:cs="Arial"/>
          <w:b/>
          <w:color w:val="000000"/>
          <w:sz w:val="24"/>
          <w:szCs w:val="24"/>
        </w:rPr>
        <w:t>.</w:t>
      </w:r>
      <w:r w:rsidRPr="00144FE6">
        <w:rPr>
          <w:rFonts w:ascii="Calibri" w:eastAsia="Calibri" w:hAnsi="Calibri" w:cs="Arial"/>
          <w:b/>
          <w:color w:val="000000"/>
          <w:sz w:val="24"/>
          <w:szCs w:val="24"/>
        </w:rPr>
        <w:t>m</w:t>
      </w:r>
      <w:r w:rsidRPr="00144FE6">
        <w:rPr>
          <w:rFonts w:ascii="Calibri" w:eastAsia="Calibri" w:hAnsi="Calibri" w:cs="Arial"/>
          <w:b/>
          <w:color w:val="000000"/>
          <w:sz w:val="24"/>
          <w:szCs w:val="24"/>
        </w:rPr>
        <w:t>.</w:t>
      </w:r>
      <w:r w:rsidR="001A5CF0">
        <w:rPr>
          <w:rFonts w:ascii="Calibri" w:eastAsia="Calibri" w:hAnsi="Calibri" w:cs="Arial"/>
          <w:color w:val="000000"/>
          <w:sz w:val="24"/>
          <w:szCs w:val="24"/>
        </w:rPr>
        <w:t xml:space="preserve"> at zonal o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>ffice. B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>ids received will be opened (Technical only) at 2:30 p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>.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>m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>.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 xml:space="preserve"> on the same day by the Tender Opening Committee.</w:t>
      </w:r>
    </w:p>
    <w:p w:rsidR="00144FE6" w:rsidRPr="00144FE6" w:rsidRDefault="00144FE6" w:rsidP="00144FE6">
      <w:pPr>
        <w:pStyle w:val="ListParagraph"/>
        <w:jc w:val="both"/>
        <w:rPr>
          <w:rFonts w:ascii="Calibri" w:eastAsia="Calibri" w:hAnsi="Calibri" w:cs="Arial"/>
          <w:color w:val="000000"/>
          <w:sz w:val="24"/>
          <w:szCs w:val="24"/>
        </w:rPr>
      </w:pPr>
    </w:p>
    <w:p w:rsidR="00144FE6" w:rsidRPr="00144FE6" w:rsidRDefault="00144FE6" w:rsidP="00144FE6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144FE6">
        <w:rPr>
          <w:rFonts w:ascii="Calibri" w:eastAsia="Calibri" w:hAnsi="Calibri" w:cs="Arial"/>
          <w:color w:val="000000"/>
          <w:sz w:val="24"/>
          <w:szCs w:val="24"/>
        </w:rPr>
        <w:t>Bids received after the above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 xml:space="preserve"> mentioned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 xml:space="preserve"> deadline shall not be accepted.</w:t>
      </w:r>
    </w:p>
    <w:p w:rsidR="00144FE6" w:rsidRPr="00144FE6" w:rsidRDefault="00144FE6" w:rsidP="00144FE6">
      <w:pPr>
        <w:pStyle w:val="ListParagraph"/>
        <w:jc w:val="both"/>
        <w:rPr>
          <w:rFonts w:ascii="Calibri" w:eastAsia="Calibri" w:hAnsi="Calibri" w:cs="Arial"/>
          <w:color w:val="000000"/>
          <w:sz w:val="24"/>
          <w:szCs w:val="24"/>
        </w:rPr>
      </w:pPr>
    </w:p>
    <w:p w:rsidR="00144FE6" w:rsidRPr="00144FE6" w:rsidRDefault="00144FE6" w:rsidP="00144FE6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144FE6">
        <w:rPr>
          <w:rFonts w:ascii="Calibri" w:eastAsia="Calibri" w:hAnsi="Calibri" w:cs="Arial"/>
          <w:color w:val="000000"/>
          <w:sz w:val="24"/>
          <w:szCs w:val="24"/>
        </w:rPr>
        <w:t>PTCL reserves the right to accept/reject any or all bids and to annul the bidding process at any stage without thereby incurring any liability to the affecte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>d bidder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>(s) or any obligatio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>n to inform the affected bidder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>(s) of the grounds for PTCL’s action.</w:t>
      </w:r>
    </w:p>
    <w:p w:rsidR="00144FE6" w:rsidRPr="00144FE6" w:rsidRDefault="00144FE6" w:rsidP="00144FE6">
      <w:pPr>
        <w:pStyle w:val="ListParagraph"/>
        <w:jc w:val="both"/>
        <w:rPr>
          <w:rFonts w:ascii="Calibri" w:eastAsia="Calibri" w:hAnsi="Calibri" w:cs="Arial"/>
          <w:color w:val="000000"/>
          <w:sz w:val="24"/>
          <w:szCs w:val="24"/>
        </w:rPr>
      </w:pPr>
    </w:p>
    <w:p w:rsidR="00144FE6" w:rsidRPr="00144FE6" w:rsidRDefault="00144FE6" w:rsidP="00144FE6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144FE6">
        <w:rPr>
          <w:rFonts w:ascii="Calibri" w:eastAsia="Calibri" w:hAnsi="Calibri" w:cs="Arial"/>
          <w:color w:val="000000"/>
          <w:sz w:val="24"/>
          <w:szCs w:val="24"/>
        </w:rPr>
        <w:t>Bidders must mention their Vendor Registration code in tender bi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>d and attach copy in technical b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>id. In case vendor is not registered, then registration mu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>st be done before b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>id submission date failing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 xml:space="preserve"> of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 xml:space="preserve"> which 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>will result in offer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 xml:space="preserve"> not be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>ing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 xml:space="preserve"> cons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>idered even the lowest. Vendor r</w:t>
      </w:r>
      <w:r w:rsidRPr="00144FE6">
        <w:rPr>
          <w:rFonts w:ascii="Calibri" w:eastAsia="Calibri" w:hAnsi="Calibri" w:cs="Arial"/>
          <w:color w:val="000000"/>
          <w:sz w:val="24"/>
          <w:szCs w:val="24"/>
        </w:rPr>
        <w:t xml:space="preserve">egistration form can be downloaded from PTCL website: </w:t>
      </w:r>
      <w:hyperlink r:id="rId7" w:history="1">
        <w:r w:rsidRPr="00144FE6">
          <w:rPr>
            <w:rStyle w:val="Hyperlink"/>
            <w:rFonts w:ascii="Calibri" w:eastAsia="Calibri" w:hAnsi="Calibri" w:cs="Arial"/>
            <w:sz w:val="24"/>
            <w:szCs w:val="24"/>
          </w:rPr>
          <w:t>www.ptcl.com.pk/media</w:t>
        </w:r>
      </w:hyperlink>
      <w:r w:rsidRPr="00144FE6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:rsidR="00144FE6" w:rsidRPr="00144FE6" w:rsidRDefault="00144FE6" w:rsidP="00144FE6">
      <w:pPr>
        <w:pStyle w:val="ListParagraph"/>
        <w:jc w:val="both"/>
        <w:rPr>
          <w:rFonts w:ascii="Calibri" w:eastAsia="Calibri" w:hAnsi="Calibri" w:cs="Arial"/>
          <w:color w:val="000000"/>
          <w:sz w:val="24"/>
          <w:szCs w:val="24"/>
        </w:rPr>
      </w:pPr>
    </w:p>
    <w:p w:rsidR="009A1AD1" w:rsidRDefault="00144FE6" w:rsidP="00144FE6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144FE6">
        <w:rPr>
          <w:rFonts w:ascii="Calibri" w:eastAsia="Calibri" w:hAnsi="Calibri" w:cs="Arial"/>
          <w:color w:val="000000"/>
          <w:sz w:val="24"/>
          <w:szCs w:val="24"/>
        </w:rPr>
        <w:t>All correspondence on the subject may be addressed to the undersigned.</w:t>
      </w:r>
    </w:p>
    <w:p w:rsidR="00144FE6" w:rsidRDefault="00144FE6" w:rsidP="00144FE6">
      <w:pPr>
        <w:pStyle w:val="ListParagraph"/>
        <w:rPr>
          <w:rFonts w:ascii="Calibri" w:eastAsia="Calibri" w:hAnsi="Calibri" w:cs="Arial"/>
          <w:color w:val="000000"/>
          <w:sz w:val="24"/>
          <w:szCs w:val="24"/>
        </w:rPr>
      </w:pPr>
    </w:p>
    <w:p w:rsidR="00144FE6" w:rsidRPr="00144FE6" w:rsidRDefault="00144FE6" w:rsidP="00144FE6">
      <w:pPr>
        <w:pStyle w:val="ListParagraph"/>
        <w:rPr>
          <w:rFonts w:ascii="Calibri" w:eastAsia="Calibri" w:hAnsi="Calibri" w:cs="Arial"/>
          <w:color w:val="000000"/>
          <w:sz w:val="24"/>
          <w:szCs w:val="24"/>
        </w:rPr>
      </w:pPr>
    </w:p>
    <w:p w:rsidR="00144FE6" w:rsidRDefault="00144FE6" w:rsidP="00144FE6">
      <w:pPr>
        <w:jc w:val="both"/>
        <w:rPr>
          <w:rFonts w:ascii="Calibri" w:eastAsia="Calibri" w:hAnsi="Calibri" w:cs="Arial"/>
          <w:color w:val="000000"/>
          <w:sz w:val="24"/>
          <w:szCs w:val="24"/>
        </w:rPr>
      </w:pPr>
    </w:p>
    <w:p w:rsidR="00144FE6" w:rsidRPr="00144FE6" w:rsidRDefault="00144FE6" w:rsidP="00144FE6">
      <w:pPr>
        <w:ind w:left="360"/>
        <w:jc w:val="both"/>
        <w:rPr>
          <w:rFonts w:ascii="Calibri" w:eastAsia="Calibri" w:hAnsi="Calibri" w:cs="Arial"/>
          <w:b/>
          <w:color w:val="000000"/>
          <w:sz w:val="22"/>
          <w:szCs w:val="22"/>
        </w:rPr>
      </w:pPr>
      <w:r w:rsidRPr="00144FE6">
        <w:rPr>
          <w:rFonts w:ascii="Calibri" w:eastAsia="Calibri" w:hAnsi="Calibri" w:cs="Arial"/>
          <w:b/>
          <w:color w:val="000000"/>
          <w:sz w:val="22"/>
          <w:szCs w:val="22"/>
        </w:rPr>
        <w:t>Senior Manager (Admin)</w:t>
      </w:r>
    </w:p>
    <w:p w:rsidR="00144FE6" w:rsidRPr="00144FE6" w:rsidRDefault="00144FE6" w:rsidP="00144FE6">
      <w:pPr>
        <w:ind w:left="36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144FE6">
        <w:rPr>
          <w:rFonts w:ascii="Calibri" w:eastAsia="Calibri" w:hAnsi="Calibri" w:cs="Arial"/>
          <w:color w:val="000000"/>
          <w:sz w:val="22"/>
          <w:szCs w:val="22"/>
        </w:rPr>
        <w:t>PTCL Zonal Office</w:t>
      </w:r>
      <w:r w:rsidR="001A5CF0">
        <w:rPr>
          <w:rFonts w:ascii="Calibri" w:eastAsia="Calibri" w:hAnsi="Calibri" w:cs="Arial"/>
          <w:color w:val="000000"/>
          <w:sz w:val="22"/>
          <w:szCs w:val="22"/>
        </w:rPr>
        <w:t>,</w:t>
      </w:r>
      <w:bookmarkStart w:id="0" w:name="_GoBack"/>
      <w:bookmarkEnd w:id="0"/>
      <w:r w:rsidRPr="00144FE6">
        <w:rPr>
          <w:rFonts w:ascii="Calibri" w:eastAsia="Calibri" w:hAnsi="Calibri" w:cs="Arial"/>
          <w:color w:val="000000"/>
          <w:sz w:val="22"/>
          <w:szCs w:val="22"/>
        </w:rPr>
        <w:t xml:space="preserve"> Lahore </w:t>
      </w:r>
      <w:proofErr w:type="spellStart"/>
      <w:r w:rsidRPr="00144FE6">
        <w:rPr>
          <w:rFonts w:ascii="Calibri" w:eastAsia="Calibri" w:hAnsi="Calibri" w:cs="Arial"/>
          <w:color w:val="000000"/>
          <w:sz w:val="22"/>
          <w:szCs w:val="22"/>
        </w:rPr>
        <w:t>Cantt</w:t>
      </w:r>
      <w:proofErr w:type="spellEnd"/>
      <w:r w:rsidRPr="00144FE6">
        <w:rPr>
          <w:rFonts w:ascii="Calibri" w:eastAsia="Calibri" w:hAnsi="Calibri" w:cs="Arial"/>
          <w:color w:val="000000"/>
          <w:sz w:val="22"/>
          <w:szCs w:val="22"/>
        </w:rPr>
        <w:t xml:space="preserve"> </w:t>
      </w:r>
    </w:p>
    <w:p w:rsidR="00144FE6" w:rsidRPr="00144FE6" w:rsidRDefault="00144FE6" w:rsidP="00144FE6">
      <w:pPr>
        <w:ind w:left="36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144FE6">
        <w:rPr>
          <w:rFonts w:ascii="Calibri" w:eastAsia="Calibri" w:hAnsi="Calibri" w:cs="Arial"/>
          <w:color w:val="000000"/>
          <w:sz w:val="22"/>
          <w:szCs w:val="22"/>
        </w:rPr>
        <w:t>Phone: 042-36629336</w:t>
      </w:r>
    </w:p>
    <w:p w:rsidR="00144FE6" w:rsidRPr="00144FE6" w:rsidRDefault="00144FE6" w:rsidP="00144FE6">
      <w:pPr>
        <w:ind w:left="36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144FE6">
        <w:rPr>
          <w:rFonts w:ascii="Calibri" w:eastAsia="Calibri" w:hAnsi="Calibri" w:cs="Arial"/>
          <w:color w:val="000000"/>
          <w:sz w:val="22"/>
          <w:szCs w:val="22"/>
        </w:rPr>
        <w:t xml:space="preserve">e-mail: </w:t>
      </w:r>
      <w:hyperlink r:id="rId8" w:history="1">
        <w:r w:rsidRPr="00144FE6">
          <w:rPr>
            <w:rStyle w:val="Hyperlink"/>
            <w:rFonts w:ascii="Calibri" w:eastAsia="Calibri" w:hAnsi="Calibri" w:cs="Arial"/>
            <w:sz w:val="22"/>
            <w:szCs w:val="22"/>
          </w:rPr>
          <w:t>Hafiz.Tanveer@ptcl.net.pk</w:t>
        </w:r>
      </w:hyperlink>
      <w:r w:rsidRPr="00144FE6">
        <w:rPr>
          <w:rFonts w:ascii="Calibri" w:eastAsia="Calibri" w:hAnsi="Calibri" w:cs="Arial"/>
          <w:color w:val="000000"/>
          <w:sz w:val="22"/>
          <w:szCs w:val="22"/>
        </w:rPr>
        <w:t xml:space="preserve"> </w:t>
      </w:r>
    </w:p>
    <w:sectPr w:rsidR="00144FE6" w:rsidRPr="00144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44DD5"/>
    <w:multiLevelType w:val="hybridMultilevel"/>
    <w:tmpl w:val="2F5AD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E6"/>
    <w:rsid w:val="00144FE6"/>
    <w:rsid w:val="001A5CF0"/>
    <w:rsid w:val="009A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C383"/>
  <w15:chartTrackingRefBased/>
  <w15:docId w15:val="{F49CD7B8-26C1-4DEE-8A51-59032354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BodyText3"/>
    <w:rsid w:val="00144FE6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/>
      <w:textAlignment w:val="baseline"/>
    </w:pPr>
    <w:rPr>
      <w:b/>
      <w:bCs/>
      <w:sz w:val="22"/>
      <w:szCs w:val="20"/>
    </w:rPr>
  </w:style>
  <w:style w:type="character" w:customStyle="1" w:styleId="Style2Char">
    <w:name w:val="Style2 Char"/>
    <w:link w:val="Style2"/>
    <w:locked/>
    <w:rsid w:val="00144FE6"/>
    <w:rPr>
      <w:rFonts w:ascii="Calibri" w:eastAsia="Calibri" w:hAnsi="Calibri"/>
      <w:sz w:val="56"/>
      <w:szCs w:val="56"/>
    </w:rPr>
  </w:style>
  <w:style w:type="paragraph" w:customStyle="1" w:styleId="Style2">
    <w:name w:val="Style2"/>
    <w:basedOn w:val="Normal"/>
    <w:link w:val="Style2Char"/>
    <w:qFormat/>
    <w:rsid w:val="00144FE6"/>
    <w:pPr>
      <w:spacing w:after="200" w:line="276" w:lineRule="auto"/>
      <w:jc w:val="both"/>
    </w:pPr>
    <w:rPr>
      <w:rFonts w:ascii="Calibri" w:eastAsia="Calibri" w:hAnsi="Calibri" w:cstheme="minorBidi"/>
      <w:sz w:val="56"/>
      <w:szCs w:val="5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4F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4FE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iz.Tanveer@ptcl.net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cl.com.pk/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Sehrish Khalid/Management Trainee/PTCL</dc:creator>
  <cp:keywords/>
  <dc:description/>
  <cp:lastModifiedBy>Sehrish Khalid/Management Trainee/PTCL</cp:lastModifiedBy>
  <cp:revision>2</cp:revision>
  <dcterms:created xsi:type="dcterms:W3CDTF">2018-11-12T15:26:00Z</dcterms:created>
  <dcterms:modified xsi:type="dcterms:W3CDTF">2018-11-12T15:36:00Z</dcterms:modified>
</cp:coreProperties>
</file>