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15086564" w:rsidR="00434665" w:rsidRPr="007C2C13" w:rsidRDefault="00434665" w:rsidP="00434665">
      <w:pPr>
        <w:spacing w:line="192" w:lineRule="auto"/>
        <w:rPr>
          <w:rFonts w:asciiTheme="minorHAnsi" w:hAnsiTheme="minorHAnsi" w:cstheme="minorHAnsi"/>
          <w:b/>
          <w:bCs/>
          <w:sz w:val="20"/>
          <w:szCs w:val="20"/>
        </w:rPr>
      </w:pPr>
      <w:bookmarkStart w:id="0" w:name="_GoBack"/>
      <w:bookmarkEnd w:id="0"/>
      <w:r w:rsidRPr="007C2C13">
        <w:rPr>
          <w:rFonts w:asciiTheme="minorHAnsi" w:hAnsiTheme="minorHAnsi" w:cstheme="minorHAnsi"/>
          <w:b/>
          <w:bCs/>
          <w:sz w:val="20"/>
          <w:szCs w:val="20"/>
        </w:rPr>
        <w:t xml:space="preserve">No. </w:t>
      </w:r>
      <w:bookmarkStart w:id="1" w:name="_Hlk98707559"/>
      <w:r w:rsidRPr="00B364DD">
        <w:rPr>
          <w:rFonts w:asciiTheme="minorHAnsi" w:hAnsiTheme="minorHAnsi" w:cstheme="minorHAnsi"/>
          <w:b/>
          <w:bCs/>
          <w:sz w:val="20"/>
          <w:szCs w:val="20"/>
        </w:rPr>
        <w:t>R-PROC.3-2022/300</w:t>
      </w:r>
      <w:r w:rsidR="000F256B">
        <w:rPr>
          <w:rFonts w:asciiTheme="minorHAnsi" w:hAnsiTheme="minorHAnsi" w:cstheme="minorHAnsi"/>
          <w:b/>
          <w:bCs/>
          <w:sz w:val="20"/>
          <w:szCs w:val="20"/>
        </w:rPr>
        <w:t>6</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135441">
        <w:rPr>
          <w:rFonts w:asciiTheme="minorHAnsi" w:hAnsiTheme="minorHAnsi" w:cstheme="minorHAnsi"/>
          <w:b/>
          <w:bCs/>
          <w:sz w:val="20"/>
          <w:szCs w:val="20"/>
        </w:rPr>
        <w:t>1</w:t>
      </w:r>
      <w:r w:rsidR="009B1D33">
        <w:rPr>
          <w:rFonts w:asciiTheme="minorHAnsi" w:hAnsiTheme="minorHAnsi" w:cstheme="minorHAnsi"/>
          <w:b/>
          <w:bCs/>
          <w:sz w:val="20"/>
          <w:szCs w:val="20"/>
        </w:rPr>
        <w:t>0</w:t>
      </w:r>
      <w:r w:rsidRPr="007C2C13">
        <w:rPr>
          <w:rFonts w:asciiTheme="minorHAnsi" w:hAnsiTheme="minorHAnsi" w:cstheme="minorHAnsi"/>
          <w:b/>
          <w:bCs/>
          <w:sz w:val="20"/>
          <w:szCs w:val="20"/>
        </w:rPr>
        <w:t>-0</w:t>
      </w:r>
      <w:r w:rsidR="00135441">
        <w:rPr>
          <w:rFonts w:asciiTheme="minorHAnsi" w:hAnsiTheme="minorHAnsi" w:cstheme="minorHAnsi"/>
          <w:b/>
          <w:bCs/>
          <w:sz w:val="20"/>
          <w:szCs w:val="20"/>
        </w:rPr>
        <w:t>6</w:t>
      </w:r>
      <w:r w:rsidRPr="007C2C13">
        <w:rPr>
          <w:rFonts w:asciiTheme="minorHAnsi" w:hAnsiTheme="minorHAnsi" w:cstheme="minorHAnsi"/>
          <w:b/>
          <w:bCs/>
          <w:sz w:val="20"/>
          <w:szCs w:val="20"/>
        </w:rPr>
        <w:t>-2022</w:t>
      </w:r>
      <w:bookmarkEnd w:id="1"/>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4C75C804" w:rsidR="00434665" w:rsidRPr="007C2C13" w:rsidRDefault="00B67915"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Renovation of Old MDF at Gulberg Exchange</w:t>
      </w:r>
      <w:r w:rsidR="00135441">
        <w:rPr>
          <w:rFonts w:asciiTheme="minorHAnsi" w:hAnsiTheme="minorHAnsi" w:cstheme="minorHAnsi"/>
          <w:b/>
          <w:sz w:val="28"/>
          <w:u w:val="single"/>
        </w:rPr>
        <w:t xml:space="preserve"> Lahore</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7468E853" w:rsidR="00434665" w:rsidRPr="007C2C13" w:rsidRDefault="00434665" w:rsidP="00DA6062">
      <w:pPr>
        <w:pStyle w:val="ListParagraph"/>
        <w:numPr>
          <w:ilvl w:val="0"/>
          <w:numId w:val="1"/>
        </w:numPr>
        <w:spacing w:after="240" w:line="216" w:lineRule="auto"/>
        <w:ind w:left="714" w:hanging="357"/>
        <w:contextualSpacing w:val="0"/>
        <w:jc w:val="both"/>
        <w:rPr>
          <w:rFonts w:cstheme="minorHAnsi"/>
        </w:rPr>
      </w:pPr>
      <w:r w:rsidRPr="007C2C13">
        <w:rPr>
          <w:rFonts w:cstheme="minorHAnsi"/>
        </w:rPr>
        <w:t>Sealed bids addressed to the Senior Manager Regional Procurement-I Lahore, PTCL CTH Building,</w:t>
      </w:r>
      <w:r w:rsidR="00DA6062">
        <w:rPr>
          <w:rFonts w:cstheme="minorHAnsi"/>
        </w:rPr>
        <w:t xml:space="preserve"> </w:t>
      </w:r>
      <w:r w:rsidRPr="007C2C13">
        <w:rPr>
          <w:rFonts w:cstheme="minorHAnsi"/>
        </w:rPr>
        <w:t xml:space="preserve">1-Mcleod Road, are invited from PTCL registered Vendors / Firms for </w:t>
      </w:r>
      <w:bookmarkStart w:id="2" w:name="_Hlk98710273"/>
      <w:r w:rsidR="00B67915">
        <w:rPr>
          <w:rFonts w:cstheme="minorHAnsi"/>
        </w:rPr>
        <w:t xml:space="preserve">Renovation of old MDF at Gulberg Exchange </w:t>
      </w:r>
      <w:r w:rsidR="00FA0F05">
        <w:rPr>
          <w:rFonts w:cstheme="minorHAnsi"/>
        </w:rPr>
        <w:t>Lahore</w:t>
      </w:r>
      <w:bookmarkEnd w:id="2"/>
      <w:r w:rsidRPr="007C2C13">
        <w:rPr>
          <w:rFonts w:cstheme="minorHAnsi"/>
        </w:rPr>
        <w:t xml:space="preserve">. </w:t>
      </w:r>
    </w:p>
    <w:p w14:paraId="3182497E" w14:textId="77777777" w:rsidR="00434665" w:rsidRPr="007C2C13" w:rsidRDefault="00434665" w:rsidP="00DA6062">
      <w:pPr>
        <w:pStyle w:val="ListParagraph"/>
        <w:numPr>
          <w:ilvl w:val="0"/>
          <w:numId w:val="1"/>
        </w:numPr>
        <w:spacing w:after="240" w:line="216" w:lineRule="auto"/>
        <w:ind w:left="714" w:hanging="357"/>
        <w:contextualSpacing w:val="0"/>
        <w:jc w:val="both"/>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DA6062">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0B1FA957" w:rsidR="00434665" w:rsidRPr="007C2C13" w:rsidRDefault="00434665" w:rsidP="00DA6062">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9B1D33">
        <w:rPr>
          <w:rFonts w:cstheme="minorHAnsi"/>
          <w:b/>
        </w:rPr>
        <w:t>20</w:t>
      </w:r>
      <w:r w:rsidR="009B1D33" w:rsidRPr="009B1D33">
        <w:rPr>
          <w:rFonts w:cstheme="minorHAnsi"/>
          <w:b/>
          <w:vertAlign w:val="superscript"/>
        </w:rPr>
        <w:t>th</w:t>
      </w:r>
      <w:r w:rsidR="009B1D33">
        <w:rPr>
          <w:rFonts w:cstheme="minorHAnsi"/>
          <w:b/>
        </w:rPr>
        <w:t xml:space="preserve"> </w:t>
      </w:r>
      <w:r w:rsidRPr="00CB64E6">
        <w:rPr>
          <w:rFonts w:cstheme="minorHAnsi"/>
          <w:b/>
        </w:rPr>
        <w:t xml:space="preserve">of </w:t>
      </w:r>
      <w:r w:rsidR="00135441">
        <w:rPr>
          <w:rFonts w:cstheme="minorHAnsi"/>
          <w:b/>
        </w:rPr>
        <w:t>June</w:t>
      </w:r>
      <w:r w:rsidRPr="00CB64E6">
        <w:rPr>
          <w:rFonts w:cstheme="minorHAnsi"/>
          <w:b/>
        </w:rPr>
        <w:t xml:space="preserve"> 2022</w:t>
      </w:r>
      <w:r w:rsidRPr="007C2C13">
        <w:rPr>
          <w:rFonts w:cstheme="minorHAnsi"/>
        </w:rPr>
        <w:t xml:space="preserve"> during office hours.</w:t>
      </w:r>
    </w:p>
    <w:p w14:paraId="2BCEB5DB" w14:textId="22537B82" w:rsidR="00434665" w:rsidRPr="00045AEC" w:rsidRDefault="00434665" w:rsidP="00DA6062">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3-2022/300</w:t>
      </w:r>
      <w:r w:rsidR="009B1D33">
        <w:rPr>
          <w:rFonts w:cstheme="minorHAnsi"/>
          <w:b/>
          <w:bCs/>
          <w:sz w:val="20"/>
          <w:szCs w:val="20"/>
        </w:rPr>
        <w:t>6</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135441">
        <w:rPr>
          <w:rFonts w:cstheme="minorHAnsi"/>
          <w:bCs/>
          <w:i/>
        </w:rPr>
        <w:t>1</w:t>
      </w:r>
      <w:r w:rsidR="009B1D33">
        <w:rPr>
          <w:rFonts w:cstheme="minorHAnsi"/>
          <w:bCs/>
          <w:i/>
        </w:rPr>
        <w:t>0</w:t>
      </w:r>
      <w:r w:rsidRPr="00045AEC">
        <w:rPr>
          <w:rFonts w:cstheme="minorHAnsi"/>
          <w:bCs/>
          <w:i/>
        </w:rPr>
        <w:t>-0</w:t>
      </w:r>
      <w:r w:rsidR="00135441">
        <w:rPr>
          <w:rFonts w:cstheme="minorHAnsi"/>
          <w:bCs/>
          <w:i/>
        </w:rPr>
        <w:t>6</w:t>
      </w:r>
      <w:r w:rsidRPr="00045AEC">
        <w:rPr>
          <w:rFonts w:cstheme="minorHAnsi"/>
          <w:bCs/>
          <w:i/>
        </w:rPr>
        <w:t>-2022.</w:t>
      </w:r>
    </w:p>
    <w:p w14:paraId="342358D8" w14:textId="16C27A25" w:rsidR="00434665" w:rsidRPr="00045AEC" w:rsidRDefault="00434665" w:rsidP="00DA6062">
      <w:pPr>
        <w:pStyle w:val="ListParagraph"/>
        <w:numPr>
          <w:ilvl w:val="0"/>
          <w:numId w:val="2"/>
        </w:numPr>
        <w:spacing w:after="240" w:line="216" w:lineRule="auto"/>
        <w:ind w:left="1701" w:hanging="357"/>
        <w:contextualSpacing w:val="0"/>
        <w:jc w:val="both"/>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3-2022/300</w:t>
      </w:r>
      <w:r w:rsidR="009B1D33">
        <w:rPr>
          <w:rFonts w:cstheme="minorHAnsi"/>
          <w:b/>
          <w:bCs/>
          <w:sz w:val="20"/>
          <w:szCs w:val="20"/>
        </w:rPr>
        <w:t>6</w:t>
      </w:r>
      <w:r w:rsidRPr="00045AEC">
        <w:rPr>
          <w:rFonts w:cstheme="minorHAnsi"/>
          <w:b/>
          <w:bCs/>
          <w:sz w:val="20"/>
          <w:szCs w:val="20"/>
        </w:rPr>
        <w:t xml:space="preserve"> </w:t>
      </w:r>
      <w:r w:rsidRPr="00045AEC">
        <w:rPr>
          <w:rFonts w:cstheme="minorHAnsi"/>
          <w:bCs/>
          <w:i/>
        </w:rPr>
        <w:t xml:space="preserve">Dated: </w:t>
      </w:r>
      <w:r w:rsidR="00135441">
        <w:rPr>
          <w:rFonts w:cstheme="minorHAnsi"/>
          <w:bCs/>
          <w:i/>
        </w:rPr>
        <w:t>1</w:t>
      </w:r>
      <w:r w:rsidR="009B1D33">
        <w:rPr>
          <w:rFonts w:cstheme="minorHAnsi"/>
          <w:bCs/>
          <w:i/>
        </w:rPr>
        <w:t>0</w:t>
      </w:r>
      <w:r w:rsidRPr="00045AEC">
        <w:rPr>
          <w:rFonts w:cstheme="minorHAnsi"/>
          <w:bCs/>
          <w:i/>
        </w:rPr>
        <w:t>-0</w:t>
      </w:r>
      <w:r w:rsidR="00135441">
        <w:rPr>
          <w:rFonts w:cstheme="minorHAnsi"/>
          <w:bCs/>
          <w:i/>
        </w:rPr>
        <w:t>6</w:t>
      </w:r>
      <w:r w:rsidRPr="00045AEC">
        <w:rPr>
          <w:rFonts w:cstheme="minorHAnsi"/>
          <w:bCs/>
          <w:i/>
        </w:rPr>
        <w:t>-2022.</w:t>
      </w:r>
    </w:p>
    <w:p w14:paraId="4B14187B" w14:textId="13FE964C" w:rsidR="00434665" w:rsidRPr="007C2C13" w:rsidRDefault="00434665" w:rsidP="00DA6062">
      <w:pPr>
        <w:pStyle w:val="ListParagraph"/>
        <w:numPr>
          <w:ilvl w:val="0"/>
          <w:numId w:val="1"/>
        </w:numPr>
        <w:spacing w:after="240"/>
        <w:ind w:left="714" w:hanging="357"/>
        <w:contextualSpacing w:val="0"/>
        <w:jc w:val="both"/>
        <w:rPr>
          <w:rFonts w:eastAsia="Times New Roman" w:cstheme="minorHAnsi"/>
          <w:bCs/>
          <w:i/>
          <w:iCs/>
        </w:rPr>
      </w:pPr>
      <w:bookmarkStart w:id="3"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w:t>
      </w:r>
      <w:r w:rsidR="00DA6062">
        <w:rPr>
          <w:rFonts w:eastAsia="Times New Roman" w:cstheme="minorHAnsi"/>
          <w:b/>
          <w:i/>
          <w:iCs/>
        </w:rPr>
        <w:t>Pakistan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3"/>
      <w:r w:rsidRPr="007C2C13">
        <w:rPr>
          <w:rFonts w:eastAsia="Times New Roman" w:cstheme="minorHAnsi"/>
          <w:bCs/>
          <w:i/>
          <w:iCs/>
        </w:rPr>
        <w:t>.</w:t>
      </w:r>
    </w:p>
    <w:p w14:paraId="5CFC017F" w14:textId="77777777" w:rsidR="00434665" w:rsidRPr="007C2C13" w:rsidRDefault="00434665" w:rsidP="00DA6062">
      <w:pPr>
        <w:pStyle w:val="ListParagraph"/>
        <w:numPr>
          <w:ilvl w:val="0"/>
          <w:numId w:val="1"/>
        </w:numPr>
        <w:spacing w:after="240"/>
        <w:ind w:left="714" w:hanging="357"/>
        <w:contextualSpacing w:val="0"/>
        <w:jc w:val="both"/>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DA6062">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DA6062">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DA6062">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DA6062">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F35C1B"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7C60" w14:textId="77777777" w:rsidR="00F35C1B" w:rsidRDefault="00F35C1B" w:rsidP="00517FAB">
      <w:r>
        <w:separator/>
      </w:r>
    </w:p>
  </w:endnote>
  <w:endnote w:type="continuationSeparator" w:id="0">
    <w:p w14:paraId="32742B03" w14:textId="77777777" w:rsidR="00F35C1B" w:rsidRDefault="00F35C1B"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D541" w14:textId="77777777" w:rsidR="00F35C1B" w:rsidRDefault="00F35C1B" w:rsidP="00517FAB">
      <w:r>
        <w:separator/>
      </w:r>
    </w:p>
  </w:footnote>
  <w:footnote w:type="continuationSeparator" w:id="0">
    <w:p w14:paraId="50B55D75" w14:textId="77777777" w:rsidR="00F35C1B" w:rsidRDefault="00F35C1B"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45AEC"/>
    <w:rsid w:val="000E4137"/>
    <w:rsid w:val="000F256B"/>
    <w:rsid w:val="00135441"/>
    <w:rsid w:val="001D7EC4"/>
    <w:rsid w:val="00212886"/>
    <w:rsid w:val="00246AC9"/>
    <w:rsid w:val="00270540"/>
    <w:rsid w:val="00371C63"/>
    <w:rsid w:val="00434665"/>
    <w:rsid w:val="004415BA"/>
    <w:rsid w:val="0048572F"/>
    <w:rsid w:val="00517FAB"/>
    <w:rsid w:val="005E0570"/>
    <w:rsid w:val="006133E7"/>
    <w:rsid w:val="006362AB"/>
    <w:rsid w:val="006B7A6E"/>
    <w:rsid w:val="00900CB3"/>
    <w:rsid w:val="00990623"/>
    <w:rsid w:val="009B1D33"/>
    <w:rsid w:val="00B35777"/>
    <w:rsid w:val="00B67915"/>
    <w:rsid w:val="00CB64E6"/>
    <w:rsid w:val="00DA6062"/>
    <w:rsid w:val="00DC6861"/>
    <w:rsid w:val="00E24472"/>
    <w:rsid w:val="00E644E0"/>
    <w:rsid w:val="00EA11C5"/>
    <w:rsid w:val="00F35C1B"/>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17</cp:revision>
  <dcterms:created xsi:type="dcterms:W3CDTF">2022-04-25T05:48:00Z</dcterms:created>
  <dcterms:modified xsi:type="dcterms:W3CDTF">2022-06-09T06:56:00Z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