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2"/>
        <w:gridCol w:w="6504"/>
      </w:tblGrid>
      <w:tr w:rsidR="0055642B" w:rsidRPr="006D6723" w:rsidTr="0055642B">
        <w:trPr>
          <w:trHeight w:val="1260"/>
        </w:trPr>
        <w:tc>
          <w:tcPr>
            <w:tcW w:w="2352" w:type="dxa"/>
          </w:tcPr>
          <w:p w:rsidR="0055642B" w:rsidRPr="006D6723" w:rsidRDefault="0055642B" w:rsidP="00406267">
            <w:pPr>
              <w:rPr>
                <w:b/>
              </w:rPr>
            </w:pPr>
            <w:r w:rsidRPr="006D6723">
              <w:rPr>
                <w:noProof/>
              </w:rPr>
              <w:drawing>
                <wp:inline distT="0" distB="0" distL="0" distR="0" wp14:anchorId="448B8F8F" wp14:editId="390F4760">
                  <wp:extent cx="1130907" cy="712382"/>
                  <wp:effectExtent l="0" t="0" r="0" b="0"/>
                  <wp:docPr id="5" name="Picture 5" descr="F:\My Documents\My Pictures\new_pt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Documents\My Pictures\new_ptcl_logo.jpg"/>
                          <pic:cNvPicPr>
                            <a:picLocks noChangeAspect="1" noChangeArrowheads="1"/>
                          </pic:cNvPicPr>
                        </pic:nvPicPr>
                        <pic:blipFill>
                          <a:blip r:embed="rId7" cstate="print"/>
                          <a:srcRect/>
                          <a:stretch>
                            <a:fillRect/>
                          </a:stretch>
                        </pic:blipFill>
                        <pic:spPr bwMode="auto">
                          <a:xfrm>
                            <a:off x="0" y="0"/>
                            <a:ext cx="1133605" cy="714082"/>
                          </a:xfrm>
                          <a:prstGeom prst="rect">
                            <a:avLst/>
                          </a:prstGeom>
                          <a:noFill/>
                          <a:ln w="9525">
                            <a:noFill/>
                            <a:miter lim="800000"/>
                            <a:headEnd/>
                            <a:tailEnd/>
                          </a:ln>
                        </pic:spPr>
                      </pic:pic>
                    </a:graphicData>
                  </a:graphic>
                </wp:inline>
              </w:drawing>
            </w:r>
          </w:p>
        </w:tc>
        <w:tc>
          <w:tcPr>
            <w:tcW w:w="6504" w:type="dxa"/>
          </w:tcPr>
          <w:p w:rsidR="0055642B" w:rsidRPr="006D6723" w:rsidRDefault="0055642B" w:rsidP="00406267">
            <w:pPr>
              <w:jc w:val="center"/>
              <w:rPr>
                <w:b/>
                <w:u w:val="single"/>
              </w:rPr>
            </w:pPr>
          </w:p>
          <w:p w:rsidR="0055642B" w:rsidRPr="006D6723" w:rsidRDefault="0055642B" w:rsidP="00406267">
            <w:pPr>
              <w:jc w:val="center"/>
              <w:rPr>
                <w:b/>
                <w:u w:val="single"/>
              </w:rPr>
            </w:pPr>
            <w:r w:rsidRPr="006D6723">
              <w:rPr>
                <w:b/>
                <w:u w:val="single"/>
              </w:rPr>
              <w:t>PAKISTAN TELECOMMUNICATION COMPANY LTD.</w:t>
            </w:r>
          </w:p>
          <w:p w:rsidR="0055642B" w:rsidRPr="006D6723" w:rsidRDefault="00A32D6A" w:rsidP="0055642B">
            <w:pPr>
              <w:jc w:val="center"/>
              <w:rPr>
                <w:b/>
              </w:rPr>
            </w:pPr>
            <w:r>
              <w:rPr>
                <w:b/>
                <w:u w:val="single"/>
              </w:rPr>
              <w:t>HEADQUARTERS, G-8/4</w:t>
            </w:r>
            <w:bookmarkStart w:id="0" w:name="_GoBack"/>
            <w:bookmarkEnd w:id="0"/>
            <w:r w:rsidR="0055642B" w:rsidRPr="006D6723">
              <w:rPr>
                <w:b/>
                <w:u w:val="single"/>
              </w:rPr>
              <w:t>, ISLAMABAD.</w:t>
            </w:r>
          </w:p>
        </w:tc>
      </w:tr>
    </w:tbl>
    <w:p w:rsidR="0055642B" w:rsidRPr="0055642B" w:rsidRDefault="0055642B" w:rsidP="0055642B">
      <w:pPr>
        <w:pStyle w:val="Heading1"/>
        <w:pageBreakBefore w:val="0"/>
        <w:widowControl/>
        <w:numPr>
          <w:ilvl w:val="0"/>
          <w:numId w:val="0"/>
        </w:numPr>
        <w:tabs>
          <w:tab w:val="clear" w:pos="1440"/>
        </w:tabs>
        <w:spacing w:before="100" w:beforeAutospacing="1" w:after="0" w:afterAutospacing="0"/>
        <w:ind w:left="3330" w:hanging="3330"/>
        <w:rPr>
          <w:rFonts w:asciiTheme="minorHAnsi" w:hAnsiTheme="minorHAnsi" w:cstheme="minorHAnsi"/>
          <w:b w:val="0"/>
        </w:rPr>
      </w:pPr>
      <w:bookmarkStart w:id="1" w:name="_Toc38546687"/>
      <w:r w:rsidRPr="0055642B">
        <w:rPr>
          <w:rFonts w:asciiTheme="minorHAnsi" w:hAnsiTheme="minorHAnsi" w:cstheme="minorHAnsi"/>
          <w:b w:val="0"/>
        </w:rPr>
        <w:t xml:space="preserve">Proc. 3-4/2/160420/2341 </w:t>
      </w:r>
      <w:r w:rsidRPr="0055642B">
        <w:rPr>
          <w:rFonts w:asciiTheme="minorHAnsi" w:hAnsiTheme="minorHAnsi" w:cstheme="minorHAnsi"/>
          <w:b w:val="0"/>
        </w:rPr>
        <w:tab/>
      </w:r>
      <w:r w:rsidRPr="0055642B">
        <w:rPr>
          <w:rFonts w:asciiTheme="minorHAnsi" w:hAnsiTheme="minorHAnsi" w:cstheme="minorHAnsi"/>
          <w:b w:val="0"/>
        </w:rPr>
        <w:tab/>
      </w:r>
      <w:r w:rsidRPr="0055642B">
        <w:rPr>
          <w:rFonts w:asciiTheme="minorHAnsi" w:hAnsiTheme="minorHAnsi" w:cstheme="minorHAnsi"/>
          <w:b w:val="0"/>
        </w:rPr>
        <w:tab/>
      </w:r>
      <w:r w:rsidRPr="0055642B">
        <w:rPr>
          <w:rFonts w:asciiTheme="minorHAnsi" w:hAnsiTheme="minorHAnsi" w:cstheme="minorHAnsi"/>
          <w:b w:val="0"/>
        </w:rPr>
        <w:tab/>
      </w:r>
      <w:r w:rsidRPr="0055642B">
        <w:rPr>
          <w:rFonts w:asciiTheme="minorHAnsi" w:hAnsiTheme="minorHAnsi" w:cstheme="minorHAnsi"/>
          <w:b w:val="0"/>
        </w:rPr>
        <w:tab/>
      </w:r>
      <w:r w:rsidRPr="0055642B">
        <w:rPr>
          <w:rFonts w:asciiTheme="minorHAnsi" w:hAnsiTheme="minorHAnsi" w:cstheme="minorHAnsi"/>
          <w:b w:val="0"/>
        </w:rPr>
        <w:tab/>
      </w:r>
      <w:r w:rsidRPr="0055642B">
        <w:rPr>
          <w:rFonts w:asciiTheme="minorHAnsi" w:hAnsiTheme="minorHAnsi" w:cstheme="minorHAnsi"/>
          <w:b w:val="0"/>
        </w:rPr>
        <w:tab/>
        <w:t>Dated: 28-04-2020</w:t>
      </w:r>
    </w:p>
    <w:p w:rsidR="0055642B" w:rsidRPr="0055642B" w:rsidRDefault="0055642B" w:rsidP="0055642B">
      <w:pPr>
        <w:pStyle w:val="Heading1"/>
        <w:pageBreakBefore w:val="0"/>
        <w:widowControl/>
        <w:numPr>
          <w:ilvl w:val="0"/>
          <w:numId w:val="0"/>
        </w:numPr>
        <w:tabs>
          <w:tab w:val="clear" w:pos="1440"/>
        </w:tabs>
        <w:spacing w:before="100" w:beforeAutospacing="1" w:after="0" w:afterAutospacing="0"/>
        <w:ind w:left="3330" w:firstLine="270"/>
        <w:rPr>
          <w:rFonts w:asciiTheme="minorHAnsi" w:hAnsiTheme="minorHAnsi" w:cstheme="minorHAnsi"/>
          <w:u w:val="single"/>
        </w:rPr>
      </w:pPr>
      <w:r w:rsidRPr="0055642B">
        <w:rPr>
          <w:rFonts w:asciiTheme="minorHAnsi" w:hAnsiTheme="minorHAnsi" w:cstheme="minorHAnsi"/>
          <w:u w:val="single"/>
        </w:rPr>
        <w:t>TENDER NOTICE</w:t>
      </w:r>
      <w:bookmarkEnd w:id="1"/>
    </w:p>
    <w:p w:rsidR="0055642B" w:rsidRPr="0055642B" w:rsidRDefault="0055642B" w:rsidP="0055642B">
      <w:pPr>
        <w:rPr>
          <w:rFonts w:cstheme="minorHAnsi"/>
          <w:sz w:val="24"/>
          <w:szCs w:val="24"/>
        </w:rPr>
      </w:pPr>
    </w:p>
    <w:p w:rsidR="0055642B" w:rsidRDefault="0055642B" w:rsidP="0055642B">
      <w:pPr>
        <w:spacing w:after="0"/>
        <w:ind w:left="720"/>
        <w:jc w:val="center"/>
        <w:rPr>
          <w:rFonts w:cstheme="minorHAnsi"/>
          <w:b/>
          <w:sz w:val="24"/>
          <w:szCs w:val="24"/>
          <w:u w:val="single"/>
        </w:rPr>
      </w:pPr>
      <w:r w:rsidRPr="0055642B">
        <w:rPr>
          <w:rFonts w:cstheme="minorHAnsi"/>
          <w:b/>
          <w:sz w:val="24"/>
          <w:szCs w:val="24"/>
          <w:u w:val="single"/>
        </w:rPr>
        <w:t>LAYING OF OFC NETWORK BETWEEN PESHAWAR &amp; TORKHAM ON TURNKEY BASIS</w:t>
      </w:r>
    </w:p>
    <w:p w:rsidR="0055642B" w:rsidRPr="0055642B" w:rsidRDefault="0055642B" w:rsidP="0055642B">
      <w:pPr>
        <w:spacing w:after="0"/>
        <w:ind w:left="720"/>
        <w:jc w:val="center"/>
        <w:rPr>
          <w:rFonts w:cstheme="minorHAnsi"/>
          <w:b/>
          <w:sz w:val="24"/>
          <w:szCs w:val="24"/>
          <w:u w:val="single"/>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 xml:space="preserve">Sealed bids are invited on DDP (PKR) basis for </w:t>
      </w:r>
      <w:r>
        <w:rPr>
          <w:rFonts w:asciiTheme="minorHAnsi" w:hAnsiTheme="minorHAnsi" w:cstheme="minorHAnsi"/>
          <w:b/>
          <w:bCs/>
        </w:rPr>
        <w:t>Laying of OFC Network b</w:t>
      </w:r>
      <w:r w:rsidRPr="0055642B">
        <w:rPr>
          <w:rFonts w:asciiTheme="minorHAnsi" w:hAnsiTheme="minorHAnsi" w:cstheme="minorHAnsi"/>
          <w:b/>
          <w:bCs/>
        </w:rPr>
        <w:t>etween Peshawar &amp; Torkham</w:t>
      </w:r>
      <w:r>
        <w:rPr>
          <w:rFonts w:asciiTheme="minorHAnsi" w:hAnsiTheme="minorHAnsi" w:cstheme="minorHAnsi"/>
          <w:b/>
          <w:bCs/>
        </w:rPr>
        <w:t xml:space="preserve"> o</w:t>
      </w:r>
      <w:r w:rsidRPr="0055642B">
        <w:rPr>
          <w:rFonts w:asciiTheme="minorHAnsi" w:hAnsiTheme="minorHAnsi" w:cstheme="minorHAnsi"/>
          <w:b/>
          <w:bCs/>
        </w:rPr>
        <w:t xml:space="preserve">n Turnkey Basis </w:t>
      </w:r>
      <w:r w:rsidRPr="0055642B">
        <w:rPr>
          <w:rFonts w:asciiTheme="minorHAnsi" w:hAnsiTheme="minorHAnsi" w:cstheme="minorHAnsi"/>
        </w:rPr>
        <w:t>in accordance with PTCL requirements/Technical Specifications</w:t>
      </w:r>
      <w:r w:rsidRPr="0055642B">
        <w:rPr>
          <w:rFonts w:asciiTheme="minorHAnsi" w:hAnsiTheme="minorHAnsi" w:cstheme="minorHAnsi"/>
          <w:bCs/>
        </w:rPr>
        <w:t>.</w:t>
      </w:r>
    </w:p>
    <w:p w:rsidR="0055642B" w:rsidRPr="0055642B" w:rsidRDefault="0055642B" w:rsidP="0055642B">
      <w:pPr>
        <w:pStyle w:val="ListParagraph"/>
        <w:jc w:val="both"/>
        <w:rPr>
          <w:rFonts w:asciiTheme="minorHAnsi" w:hAnsiTheme="minorHAnsi" w:cstheme="minorHAnsi"/>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Bids with Bid Security of PKR One (01) Million shall be submitted to PTCL Headquarters, Islamabad as per instructions to the bidders contained in the Bid Documents. In case of non-compliance, the bids will be disqualified from further processing. Bid(s) received after the above deadline shall not be accepted, at all.</w:t>
      </w:r>
    </w:p>
    <w:p w:rsidR="0055642B" w:rsidRPr="0055642B" w:rsidRDefault="0055642B" w:rsidP="0055642B">
      <w:pPr>
        <w:pStyle w:val="ListParagraph"/>
        <w:rPr>
          <w:rFonts w:asciiTheme="minorHAnsi" w:hAnsiTheme="minorHAnsi" w:cstheme="minorHAnsi"/>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 xml:space="preserve">Hard and Soft copies shall be submitted in the office of undersigned as per instructions provided in Tender Documents on or before </w:t>
      </w:r>
      <w:r w:rsidRPr="0055642B">
        <w:rPr>
          <w:rFonts w:asciiTheme="minorHAnsi" w:hAnsiTheme="minorHAnsi" w:cstheme="minorHAnsi"/>
          <w:b/>
        </w:rPr>
        <w:t>12:00 Hours on May 12, 2020</w:t>
      </w:r>
      <w:r w:rsidRPr="0055642B">
        <w:rPr>
          <w:rFonts w:asciiTheme="minorHAnsi" w:hAnsiTheme="minorHAnsi" w:cstheme="minorHAnsi"/>
        </w:rPr>
        <w:t>. Bids received after the given deadline shall not be accepted and shall be returned un-opened. In case of declaration of lock down by government of Pakistan, bids shall be submitted through e-mail according to the instructions given in bid documents.</w:t>
      </w:r>
    </w:p>
    <w:p w:rsidR="0055642B" w:rsidRPr="0055642B" w:rsidRDefault="0055642B" w:rsidP="0055642B">
      <w:pPr>
        <w:pStyle w:val="ListParagraph"/>
        <w:rPr>
          <w:rFonts w:asciiTheme="minorHAnsi" w:hAnsiTheme="minorHAnsi" w:cstheme="minorHAnsi"/>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PTCL reserves the right to reject any or all bids and to annul the bidding process at any time, without thereby incurring any liability to the affected bidder(s) or any obligations to inform the affected bidder(s) of the grounds for PTCL Action.</w:t>
      </w:r>
    </w:p>
    <w:p w:rsidR="0055642B" w:rsidRPr="0055642B" w:rsidRDefault="0055642B" w:rsidP="0055642B">
      <w:pPr>
        <w:pStyle w:val="ListParagraph"/>
        <w:rPr>
          <w:rFonts w:asciiTheme="minorHAnsi" w:hAnsiTheme="minorHAnsi" w:cstheme="minorHAnsi"/>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Vendors registered with PTCL in Large and Medium category only are eligible to bid.</w:t>
      </w:r>
    </w:p>
    <w:p w:rsidR="0055642B" w:rsidRPr="0055642B" w:rsidRDefault="0055642B" w:rsidP="0055642B">
      <w:pPr>
        <w:pStyle w:val="ListParagraph"/>
        <w:jc w:val="both"/>
        <w:rPr>
          <w:rFonts w:asciiTheme="minorHAnsi" w:hAnsiTheme="minorHAnsi" w:cstheme="minorHAnsi"/>
        </w:rPr>
      </w:pPr>
    </w:p>
    <w:p w:rsidR="0055642B" w:rsidRPr="0055642B" w:rsidRDefault="0055642B" w:rsidP="0055642B">
      <w:pPr>
        <w:pStyle w:val="ListParagraph"/>
        <w:numPr>
          <w:ilvl w:val="0"/>
          <w:numId w:val="2"/>
        </w:numPr>
        <w:jc w:val="both"/>
        <w:rPr>
          <w:rFonts w:asciiTheme="minorHAnsi" w:hAnsiTheme="minorHAnsi" w:cstheme="minorHAnsi"/>
        </w:rPr>
      </w:pPr>
      <w:r w:rsidRPr="0055642B">
        <w:rPr>
          <w:rFonts w:asciiTheme="minorHAnsi" w:hAnsiTheme="minorHAnsi" w:cstheme="minorHAnsi"/>
        </w:rPr>
        <w:t>All correspondence on the subject tender may be addressed to the undersigned and Bids shall be submitted on the address given below.</w:t>
      </w:r>
    </w:p>
    <w:p w:rsidR="0055642B" w:rsidRPr="0055642B" w:rsidRDefault="0055642B" w:rsidP="0055642B">
      <w:pPr>
        <w:pStyle w:val="ListParagraph"/>
        <w:jc w:val="both"/>
        <w:rPr>
          <w:rFonts w:asciiTheme="minorHAnsi" w:hAnsiTheme="minorHAnsi" w:cstheme="minorHAnsi"/>
        </w:rPr>
      </w:pPr>
      <w:r w:rsidRPr="0055642B">
        <w:rPr>
          <w:rFonts w:asciiTheme="minorHAnsi" w:hAnsiTheme="minorHAnsi" w:cstheme="minorHAnsi"/>
        </w:rPr>
        <w:t xml:space="preserve">                                                   </w:t>
      </w:r>
    </w:p>
    <w:p w:rsidR="0055642B" w:rsidRPr="0055642B" w:rsidRDefault="0055642B" w:rsidP="0055642B">
      <w:pPr>
        <w:ind w:left="5040"/>
        <w:jc w:val="center"/>
        <w:rPr>
          <w:rFonts w:cstheme="minorHAnsi"/>
          <w:b/>
          <w:sz w:val="24"/>
          <w:szCs w:val="24"/>
        </w:rPr>
      </w:pPr>
    </w:p>
    <w:p w:rsidR="0055642B" w:rsidRPr="0055642B" w:rsidRDefault="0055642B" w:rsidP="0055642B">
      <w:pPr>
        <w:spacing w:after="0"/>
        <w:ind w:left="5040"/>
        <w:jc w:val="center"/>
        <w:rPr>
          <w:rFonts w:cstheme="minorHAnsi"/>
          <w:b/>
          <w:sz w:val="24"/>
          <w:szCs w:val="24"/>
        </w:rPr>
      </w:pPr>
      <w:r w:rsidRPr="0055642B">
        <w:rPr>
          <w:rFonts w:cstheme="minorHAnsi"/>
          <w:b/>
          <w:sz w:val="24"/>
          <w:szCs w:val="24"/>
        </w:rPr>
        <w:t xml:space="preserve">Senior Manager Procurement </w:t>
      </w:r>
    </w:p>
    <w:p w:rsidR="0055642B" w:rsidRPr="0055642B" w:rsidRDefault="0055642B" w:rsidP="0055642B">
      <w:pPr>
        <w:spacing w:after="0"/>
        <w:ind w:left="5040"/>
        <w:jc w:val="center"/>
        <w:rPr>
          <w:rFonts w:cstheme="minorHAnsi"/>
          <w:b/>
          <w:sz w:val="24"/>
          <w:szCs w:val="24"/>
        </w:rPr>
      </w:pPr>
      <w:r w:rsidRPr="0055642B">
        <w:rPr>
          <w:rFonts w:cstheme="minorHAnsi"/>
          <w:b/>
          <w:sz w:val="24"/>
          <w:szCs w:val="24"/>
        </w:rPr>
        <w:t>(Business Support)</w:t>
      </w:r>
    </w:p>
    <w:p w:rsidR="0055642B" w:rsidRPr="0055642B" w:rsidRDefault="0055642B" w:rsidP="0055642B">
      <w:pPr>
        <w:spacing w:after="0"/>
        <w:ind w:left="5040"/>
        <w:jc w:val="center"/>
        <w:rPr>
          <w:rFonts w:cstheme="minorHAnsi"/>
          <w:b/>
          <w:sz w:val="24"/>
          <w:szCs w:val="24"/>
        </w:rPr>
      </w:pPr>
      <w:r w:rsidRPr="0055642B">
        <w:rPr>
          <w:rFonts w:cstheme="minorHAnsi"/>
          <w:b/>
          <w:sz w:val="24"/>
          <w:szCs w:val="24"/>
        </w:rPr>
        <w:t>PTCL Headquarters, G-8/4, Islamabad</w:t>
      </w:r>
    </w:p>
    <w:p w:rsidR="0055642B" w:rsidRPr="0055642B" w:rsidRDefault="0055642B" w:rsidP="0055642B">
      <w:pPr>
        <w:spacing w:after="0"/>
        <w:ind w:left="5040"/>
        <w:jc w:val="center"/>
        <w:rPr>
          <w:rStyle w:val="Hyperlink"/>
          <w:rFonts w:cstheme="minorHAnsi"/>
          <w:sz w:val="24"/>
          <w:szCs w:val="24"/>
        </w:rPr>
      </w:pPr>
      <w:r w:rsidRPr="0055642B">
        <w:rPr>
          <w:rFonts w:cstheme="minorHAnsi"/>
          <w:sz w:val="24"/>
          <w:szCs w:val="24"/>
        </w:rPr>
        <w:t xml:space="preserve">Email: </w:t>
      </w:r>
      <w:hyperlink r:id="rId8" w:history="1">
        <w:r w:rsidRPr="0055642B">
          <w:rPr>
            <w:rStyle w:val="Hyperlink"/>
            <w:rFonts w:cstheme="minorHAnsi"/>
            <w:sz w:val="24"/>
            <w:szCs w:val="24"/>
          </w:rPr>
          <w:t>shahzad.ali@ptcl.net.pk</w:t>
        </w:r>
      </w:hyperlink>
    </w:p>
    <w:p w:rsidR="0055642B" w:rsidRPr="0055642B" w:rsidRDefault="0055642B" w:rsidP="0055642B">
      <w:pPr>
        <w:spacing w:after="0"/>
        <w:ind w:left="5040"/>
        <w:jc w:val="center"/>
        <w:rPr>
          <w:rFonts w:cstheme="minorHAnsi"/>
          <w:color w:val="0000FF"/>
          <w:sz w:val="24"/>
          <w:szCs w:val="24"/>
          <w:u w:val="single"/>
        </w:rPr>
      </w:pPr>
      <w:r w:rsidRPr="0055642B">
        <w:rPr>
          <w:rStyle w:val="Hyperlink"/>
          <w:rFonts w:cstheme="minorHAnsi"/>
          <w:sz w:val="24"/>
          <w:szCs w:val="24"/>
        </w:rPr>
        <w:t>Tel: 051-2283244</w:t>
      </w:r>
    </w:p>
    <w:sectPr w:rsidR="0055642B" w:rsidRPr="0055642B" w:rsidSect="0055642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8C" w:rsidRDefault="007A1C8C" w:rsidP="0055642B">
      <w:pPr>
        <w:spacing w:after="0" w:line="240" w:lineRule="auto"/>
      </w:pPr>
      <w:r>
        <w:separator/>
      </w:r>
    </w:p>
  </w:endnote>
  <w:endnote w:type="continuationSeparator" w:id="0">
    <w:p w:rsidR="007A1C8C" w:rsidRDefault="007A1C8C" w:rsidP="0055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8C" w:rsidRDefault="007A1C8C" w:rsidP="0055642B">
      <w:pPr>
        <w:spacing w:after="0" w:line="240" w:lineRule="auto"/>
      </w:pPr>
      <w:r>
        <w:separator/>
      </w:r>
    </w:p>
  </w:footnote>
  <w:footnote w:type="continuationSeparator" w:id="0">
    <w:p w:rsidR="007A1C8C" w:rsidRDefault="007A1C8C" w:rsidP="0055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235B"/>
    <w:multiLevelType w:val="multilevel"/>
    <w:tmpl w:val="529CA2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 w15:restartNumberingAfterBreak="0">
    <w:nsid w:val="3EDE1AA6"/>
    <w:multiLevelType w:val="multilevel"/>
    <w:tmpl w:val="2474EBD6"/>
    <w:lvl w:ilvl="0">
      <w:start w:val="1"/>
      <w:numFmt w:val="decimal"/>
      <w:lvlText w:val="%1."/>
      <w:lvlJc w:val="left"/>
      <w:pPr>
        <w:ind w:left="810" w:hanging="360"/>
      </w:pPr>
      <w:rPr>
        <w:b/>
        <w:color w:val="000000" w:themeColor="text1"/>
        <w:sz w:val="24"/>
        <w:szCs w:val="24"/>
      </w:rPr>
    </w:lvl>
    <w:lvl w:ilvl="1">
      <w:start w:val="1"/>
      <w:numFmt w:val="decimal"/>
      <w:isLgl/>
      <w:lvlText w:val="%1.%2"/>
      <w:lvlJc w:val="left"/>
      <w:pPr>
        <w:ind w:left="90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303A61"/>
    <w:multiLevelType w:val="hybridMultilevel"/>
    <w:tmpl w:val="AA2A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2B"/>
    <w:rsid w:val="00264DAF"/>
    <w:rsid w:val="0055642B"/>
    <w:rsid w:val="007A1C8C"/>
    <w:rsid w:val="00A32D6A"/>
    <w:rsid w:val="00EC3200"/>
    <w:rsid w:val="00FD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D470"/>
  <w15:chartTrackingRefBased/>
  <w15:docId w15:val="{1274B004-3770-4253-A162-3879DFE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1,h1,I1,1st level,HEADING 1"/>
    <w:basedOn w:val="Normal"/>
    <w:next w:val="Normal"/>
    <w:link w:val="Heading1Char"/>
    <w:uiPriority w:val="9"/>
    <w:qFormat/>
    <w:rsid w:val="0055642B"/>
    <w:pPr>
      <w:keepNext/>
      <w:pageBreakBefore/>
      <w:widowControl w:val="0"/>
      <w:numPr>
        <w:numId w:val="1"/>
      </w:numPr>
      <w:tabs>
        <w:tab w:val="left" w:pos="1440"/>
      </w:tabs>
      <w:spacing w:after="100" w:afterAutospacing="1" w:line="240" w:lineRule="auto"/>
      <w:outlineLvl w:val="0"/>
    </w:pPr>
    <w:rPr>
      <w:rFonts w:ascii="Times New Roman" w:eastAsia="Times New Roman" w:hAnsi="Times New Roman" w:cs="Times New Roman"/>
      <w:b/>
      <w:sz w:val="24"/>
      <w:szCs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uiPriority w:val="9"/>
    <w:qFormat/>
    <w:rsid w:val="0055642B"/>
    <w:pPr>
      <w:keepNext/>
      <w:numPr>
        <w:ilvl w:val="1"/>
        <w:numId w:val="1"/>
      </w:numPr>
      <w:spacing w:after="240" w:line="240" w:lineRule="auto"/>
      <w:jc w:val="both"/>
      <w:outlineLvl w:val="1"/>
    </w:pPr>
    <w:rPr>
      <w:rFonts w:ascii="Times New Roman" w:eastAsia="Times New Roman" w:hAnsi="Times New Roman" w:cs="Times New Roman"/>
      <w:b/>
      <w:sz w:val="24"/>
      <w:szCs w:val="24"/>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uiPriority w:val="99"/>
    <w:qFormat/>
    <w:rsid w:val="0055642B"/>
    <w:pPr>
      <w:keepNext/>
      <w:widowControl w:val="0"/>
      <w:numPr>
        <w:ilvl w:val="2"/>
        <w:numId w:val="1"/>
      </w:numPr>
      <w:tabs>
        <w:tab w:val="left" w:pos="1440"/>
      </w:tabs>
      <w:spacing w:after="100" w:afterAutospacing="1" w:line="240" w:lineRule="auto"/>
      <w:jc w:val="both"/>
      <w:outlineLvl w:val="2"/>
    </w:pPr>
    <w:rPr>
      <w:rFonts w:ascii="Times New Roman" w:eastAsia="Times New Roman" w:hAnsi="Times New Roman" w:cs="Times New Roman"/>
      <w:b/>
      <w:sz w:val="24"/>
      <w:szCs w:val="24"/>
    </w:rPr>
  </w:style>
  <w:style w:type="paragraph" w:styleId="Heading4">
    <w:name w:val="heading 4"/>
    <w:aliases w:val="h4,a.,H4,4,h41,h42,a.1,h43,a.2,h411,h421,a.11,h44,a.3,h412,h422,a.12,h431,a.21,h4111,h4211,a.111,h45,a.4,h413,h423,a.13,l4+toc4,I4,H1,l4"/>
    <w:basedOn w:val="Normal"/>
    <w:next w:val="Normal"/>
    <w:link w:val="Heading4Char"/>
    <w:uiPriority w:val="9"/>
    <w:qFormat/>
    <w:rsid w:val="0055642B"/>
    <w:pPr>
      <w:keepNext/>
      <w:widowControl w:val="0"/>
      <w:numPr>
        <w:ilvl w:val="3"/>
        <w:numId w:val="1"/>
      </w:numPr>
      <w:tabs>
        <w:tab w:val="left" w:pos="1440"/>
      </w:tabs>
      <w:spacing w:after="100" w:afterAutospacing="1" w:line="240" w:lineRule="auto"/>
      <w:jc w:val="both"/>
      <w:outlineLvl w:val="3"/>
    </w:pPr>
    <w:rPr>
      <w:rFonts w:ascii="Times New Roman" w:eastAsia="Times New Roman" w:hAnsi="Times New Roman" w:cs="Times New Roman"/>
      <w:sz w:val="24"/>
      <w:szCs w:val="24"/>
    </w:rPr>
  </w:style>
  <w:style w:type="paragraph" w:styleId="Heading5">
    <w:name w:val="heading 5"/>
    <w:aliases w:val="H5"/>
    <w:basedOn w:val="Normal"/>
    <w:next w:val="Normal"/>
    <w:link w:val="Heading5Char"/>
    <w:uiPriority w:val="9"/>
    <w:qFormat/>
    <w:rsid w:val="0055642B"/>
    <w:pPr>
      <w:keepNext/>
      <w:numPr>
        <w:ilvl w:val="4"/>
        <w:numId w:val="1"/>
      </w:numPr>
      <w:spacing w:after="0" w:line="240" w:lineRule="auto"/>
      <w:jc w:val="center"/>
      <w:outlineLvl w:val="4"/>
    </w:pPr>
    <w:rPr>
      <w:rFonts w:ascii="Tms Rmn" w:eastAsia="Times New Roman" w:hAnsi="Tms Rmn" w:cs="Times New Roman"/>
      <w:b/>
      <w:sz w:val="34"/>
      <w:szCs w:val="24"/>
      <w:lang w:val="en-GB"/>
    </w:rPr>
  </w:style>
  <w:style w:type="paragraph" w:styleId="Heading6">
    <w:name w:val="heading 6"/>
    <w:basedOn w:val="Normal"/>
    <w:next w:val="Normal"/>
    <w:link w:val="Heading6Char"/>
    <w:uiPriority w:val="9"/>
    <w:qFormat/>
    <w:rsid w:val="0055642B"/>
    <w:pPr>
      <w:keepNext/>
      <w:numPr>
        <w:ilvl w:val="5"/>
        <w:numId w:val="1"/>
      </w:numPr>
      <w:spacing w:after="0" w:line="240" w:lineRule="auto"/>
      <w:jc w:val="both"/>
      <w:outlineLvl w:val="5"/>
    </w:pPr>
    <w:rPr>
      <w:rFonts w:ascii="Times New Roman" w:eastAsia="Times New Roman" w:hAnsi="Times New Roman" w:cs="Times New Roman"/>
      <w:b/>
      <w:sz w:val="24"/>
      <w:szCs w:val="24"/>
    </w:rPr>
  </w:style>
  <w:style w:type="paragraph" w:styleId="Heading9">
    <w:name w:val="heading 9"/>
    <w:basedOn w:val="Normal"/>
    <w:next w:val="Normal"/>
    <w:link w:val="Heading9Char"/>
    <w:uiPriority w:val="9"/>
    <w:qFormat/>
    <w:rsid w:val="0055642B"/>
    <w:pPr>
      <w:keepNext/>
      <w:numPr>
        <w:ilvl w:val="8"/>
        <w:numId w:val="1"/>
      </w:numPr>
      <w:spacing w:after="0" w:line="240" w:lineRule="auto"/>
      <w:outlineLvl w:val="8"/>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1 Char,I1 Char,1st level Char,HEADING 1 Char"/>
    <w:basedOn w:val="DefaultParagraphFont"/>
    <w:link w:val="Heading1"/>
    <w:uiPriority w:val="9"/>
    <w:rsid w:val="0055642B"/>
    <w:rPr>
      <w:rFonts w:ascii="Times New Roman" w:eastAsia="Times New Roman" w:hAnsi="Times New Roman" w:cs="Times New Roman"/>
      <w:b/>
      <w:sz w:val="24"/>
      <w:szCs w:val="24"/>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55642B"/>
    <w:rPr>
      <w:rFonts w:ascii="Times New Roman" w:eastAsia="Times New Roman" w:hAnsi="Times New Roman" w:cs="Times New Roman"/>
      <w:b/>
      <w:sz w:val="24"/>
      <w:szCs w:val="24"/>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uiPriority w:val="99"/>
    <w:rsid w:val="0055642B"/>
    <w:rPr>
      <w:rFonts w:ascii="Times New Roman" w:eastAsia="Times New Roman" w:hAnsi="Times New Roman" w:cs="Times New Roman"/>
      <w:b/>
      <w:sz w:val="24"/>
      <w:szCs w:val="24"/>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uiPriority w:val="9"/>
    <w:rsid w:val="0055642B"/>
    <w:rPr>
      <w:rFonts w:ascii="Times New Roman" w:eastAsia="Times New Roman" w:hAnsi="Times New Roman" w:cs="Times New Roman"/>
      <w:sz w:val="24"/>
      <w:szCs w:val="24"/>
    </w:rPr>
  </w:style>
  <w:style w:type="character" w:customStyle="1" w:styleId="Heading5Char">
    <w:name w:val="Heading 5 Char"/>
    <w:aliases w:val="H5 Char"/>
    <w:basedOn w:val="DefaultParagraphFont"/>
    <w:link w:val="Heading5"/>
    <w:uiPriority w:val="9"/>
    <w:rsid w:val="0055642B"/>
    <w:rPr>
      <w:rFonts w:ascii="Tms Rmn" w:eastAsia="Times New Roman" w:hAnsi="Tms Rmn" w:cs="Times New Roman"/>
      <w:b/>
      <w:sz w:val="34"/>
      <w:szCs w:val="24"/>
      <w:lang w:val="en-GB"/>
    </w:rPr>
  </w:style>
  <w:style w:type="character" w:customStyle="1" w:styleId="Heading6Char">
    <w:name w:val="Heading 6 Char"/>
    <w:basedOn w:val="DefaultParagraphFont"/>
    <w:link w:val="Heading6"/>
    <w:uiPriority w:val="9"/>
    <w:rsid w:val="0055642B"/>
    <w:rPr>
      <w:rFonts w:ascii="Times New Roman" w:eastAsia="Times New Roman" w:hAnsi="Times New Roman" w:cs="Times New Roman"/>
      <w:b/>
      <w:sz w:val="24"/>
      <w:szCs w:val="24"/>
    </w:rPr>
  </w:style>
  <w:style w:type="character" w:customStyle="1" w:styleId="Heading9Char">
    <w:name w:val="Heading 9 Char"/>
    <w:basedOn w:val="DefaultParagraphFont"/>
    <w:link w:val="Heading9"/>
    <w:uiPriority w:val="9"/>
    <w:rsid w:val="0055642B"/>
    <w:rPr>
      <w:rFonts w:ascii="Times New Roman" w:eastAsia="Times New Roman" w:hAnsi="Times New Roman" w:cs="Times New Roman"/>
      <w:b/>
      <w:sz w:val="26"/>
      <w:szCs w:val="24"/>
    </w:rPr>
  </w:style>
  <w:style w:type="paragraph" w:styleId="ListParagraph">
    <w:name w:val="List Paragraph"/>
    <w:basedOn w:val="Normal"/>
    <w:qFormat/>
    <w:rsid w:val="0055642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55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zad.ali@ptcl.net.p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Ali Shah/SM (Procurement - Business Support)/PTCL</dc:creator>
  <cp:keywords/>
  <dc:description/>
  <cp:lastModifiedBy>Humayun Sarwar/Manager (Procurement IT)/PTCL</cp:lastModifiedBy>
  <cp:revision>3</cp:revision>
  <dcterms:created xsi:type="dcterms:W3CDTF">2020-04-28T11:19:00Z</dcterms:created>
  <dcterms:modified xsi:type="dcterms:W3CDTF">2020-04-28T11:19:00Z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Shahzad.Ali@ptcl.net.pk</vt:lpwstr>
  </property>
  <property fmtid="{D5CDD505-2E9C-101B-9397-08002B2CF9AE}" pid="5" name="MSIP_Label_3d4eff76-4008-4835-b7a0-9ec2711593db_SetDate">
    <vt:lpwstr>2020-04-28T11:08:22.5594708Z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d2396a60-8f09-4832-b349-3d8a0bb26d78</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