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0" w:type="dxa"/>
        <w:tblLayout w:type="fixed"/>
        <w:tblLook w:val="01E0" w:firstRow="1" w:lastRow="1" w:firstColumn="1" w:lastColumn="1" w:noHBand="0" w:noVBand="0"/>
      </w:tblPr>
      <w:tblGrid>
        <w:gridCol w:w="1560"/>
        <w:gridCol w:w="7470"/>
      </w:tblGrid>
      <w:tr w:rsidR="00916740" w:rsidRPr="00AC503C" w:rsidTr="00916740">
        <w:tc>
          <w:tcPr>
            <w:tcW w:w="1560" w:type="dxa"/>
          </w:tcPr>
          <w:p w:rsidR="00916740" w:rsidRPr="00AC503C" w:rsidRDefault="00916740" w:rsidP="00916740">
            <w:pPr>
              <w:spacing w:after="0" w:line="240" w:lineRule="auto"/>
              <w:rPr>
                <w:rFonts w:ascii="Arial Narrow" w:hAnsi="Arial Narrow"/>
                <w:b/>
                <w:color w:val="000000"/>
              </w:rPr>
            </w:pPr>
            <w:r w:rsidRPr="00AC503C">
              <w:rPr>
                <w:b/>
                <w:color w:val="000000"/>
              </w:rPr>
              <w:br w:type="page"/>
            </w:r>
            <w:r w:rsidRPr="00AC503C">
              <w:rPr>
                <w:rFonts w:ascii="Arial" w:hAnsi="Arial" w:cs="Arial"/>
                <w:noProof/>
                <w:color w:val="000000"/>
              </w:rPr>
              <w:drawing>
                <wp:inline distT="0" distB="0" distL="0" distR="0">
                  <wp:extent cx="942975" cy="390525"/>
                  <wp:effectExtent l="0" t="0" r="9525" b="9525"/>
                  <wp:docPr id="1" name="Picture 1" descr="Descrip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r="25000"/>
                          <a:stretch/>
                        </pic:blipFill>
                        <pic:spPr bwMode="auto">
                          <a:xfrm>
                            <a:off x="0" y="0"/>
                            <a:ext cx="942975" cy="390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470" w:type="dxa"/>
          </w:tcPr>
          <w:p w:rsidR="00916740" w:rsidRPr="00AC503C" w:rsidRDefault="00916740" w:rsidP="00916740">
            <w:pPr>
              <w:spacing w:after="0" w:line="240" w:lineRule="auto"/>
              <w:rPr>
                <w:b/>
                <w:color w:val="000000"/>
                <w:u w:val="single"/>
              </w:rPr>
            </w:pPr>
          </w:p>
          <w:p w:rsidR="00916740" w:rsidRPr="00916740" w:rsidRDefault="00916740" w:rsidP="00916740">
            <w:pPr>
              <w:spacing w:after="0" w:line="240" w:lineRule="auto"/>
              <w:rPr>
                <w:b/>
                <w:color w:val="000000"/>
                <w:sz w:val="34"/>
                <w:u w:val="single"/>
              </w:rPr>
            </w:pPr>
            <w:r w:rsidRPr="00916740">
              <w:rPr>
                <w:b/>
                <w:color w:val="000000"/>
                <w:sz w:val="34"/>
                <w:u w:val="single"/>
              </w:rPr>
              <w:t>PAKISTAN TELECOMMUNICATION COMPANY LTD</w:t>
            </w:r>
          </w:p>
          <w:p w:rsidR="00916740" w:rsidRPr="00916740" w:rsidRDefault="00916740" w:rsidP="00916740">
            <w:pPr>
              <w:spacing w:after="0" w:line="240" w:lineRule="auto"/>
              <w:rPr>
                <w:color w:val="000000"/>
                <w:sz w:val="28"/>
              </w:rPr>
            </w:pPr>
            <w:r w:rsidRPr="00916740">
              <w:rPr>
                <w:color w:val="000000"/>
                <w:sz w:val="28"/>
              </w:rPr>
              <w:t>Office of Senior Manager (Finance-I) North, F-5/1, Islamabad</w:t>
            </w:r>
          </w:p>
          <w:p w:rsidR="00916740" w:rsidRPr="00AC503C" w:rsidRDefault="00916740" w:rsidP="00916740">
            <w:pPr>
              <w:spacing w:after="0" w:line="240" w:lineRule="auto"/>
              <w:rPr>
                <w:rFonts w:ascii="Arial Narrow" w:hAnsi="Arial Narrow"/>
                <w:b/>
                <w:color w:val="000000"/>
              </w:rPr>
            </w:pPr>
          </w:p>
        </w:tc>
      </w:tr>
    </w:tbl>
    <w:p w:rsidR="00916740" w:rsidRPr="00916740" w:rsidRDefault="00916740" w:rsidP="00916740">
      <w:pPr>
        <w:spacing w:after="0" w:line="240" w:lineRule="auto"/>
        <w:rPr>
          <w:b/>
          <w:sz w:val="24"/>
          <w:szCs w:val="20"/>
          <w:u w:val="single"/>
        </w:rPr>
      </w:pPr>
      <w:r w:rsidRPr="00916740">
        <w:rPr>
          <w:b/>
          <w:sz w:val="28"/>
        </w:rPr>
        <w:t xml:space="preserve">                   </w:t>
      </w:r>
      <w:r w:rsidRPr="00916740">
        <w:rPr>
          <w:b/>
          <w:sz w:val="24"/>
          <w:szCs w:val="20"/>
          <w:u w:val="single"/>
        </w:rPr>
        <w:t>RFQ No. GMNOD/ITR/RPC/01</w:t>
      </w:r>
      <w:r w:rsidR="002A099B">
        <w:rPr>
          <w:b/>
          <w:sz w:val="24"/>
          <w:szCs w:val="20"/>
          <w:u w:val="single"/>
        </w:rPr>
        <w:t>9</w:t>
      </w:r>
      <w:r w:rsidRPr="00916740">
        <w:rPr>
          <w:b/>
          <w:sz w:val="24"/>
          <w:szCs w:val="20"/>
          <w:u w:val="single"/>
        </w:rPr>
        <w:t>/ISP-Corporate/</w:t>
      </w:r>
      <w:r w:rsidR="002A099B">
        <w:rPr>
          <w:b/>
          <w:sz w:val="24"/>
          <w:szCs w:val="20"/>
          <w:u w:val="single"/>
        </w:rPr>
        <w:t>11-</w:t>
      </w:r>
      <w:r w:rsidRPr="00916740">
        <w:rPr>
          <w:b/>
          <w:sz w:val="24"/>
          <w:szCs w:val="20"/>
          <w:u w:val="single"/>
        </w:rPr>
        <w:t>2019/North</w:t>
      </w:r>
    </w:p>
    <w:p w:rsidR="00916740" w:rsidRPr="00916740" w:rsidRDefault="00916740" w:rsidP="00916740">
      <w:pPr>
        <w:spacing w:after="0" w:line="240" w:lineRule="auto"/>
        <w:jc w:val="center"/>
        <w:rPr>
          <w:sz w:val="24"/>
          <w:szCs w:val="20"/>
        </w:rPr>
      </w:pPr>
      <w:r w:rsidRPr="00916740">
        <w:rPr>
          <w:sz w:val="24"/>
          <w:szCs w:val="20"/>
        </w:rPr>
        <w:t>Tender of Frame Contract for Supply – Services of ISP – Corporate Development in the domain of Network Operations &amp; Deployment ITR</w:t>
      </w:r>
    </w:p>
    <w:p w:rsidR="00916740" w:rsidRDefault="00916740" w:rsidP="00916740">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62230</wp:posOffset>
                </wp:positionV>
                <wp:extent cx="6076950" cy="246380"/>
                <wp:effectExtent l="0" t="0" r="1905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6380"/>
                        </a:xfrm>
                        <a:prstGeom prst="rect">
                          <a:avLst/>
                        </a:prstGeom>
                        <a:solidFill>
                          <a:srgbClr val="000000"/>
                        </a:solidFill>
                        <a:ln w="9525">
                          <a:solidFill>
                            <a:srgbClr val="000000"/>
                          </a:solidFill>
                          <a:miter lim="800000"/>
                          <a:headEnd/>
                          <a:tailEnd/>
                        </a:ln>
                      </wps:spPr>
                      <wps:txbx>
                        <w:txbxContent>
                          <w:p w:rsidR="00916740" w:rsidRPr="00CD39E2" w:rsidRDefault="00916740" w:rsidP="00916740">
                            <w:pPr>
                              <w:jc w:val="center"/>
                              <w:rPr>
                                <w:b/>
                                <w:color w:val="FFFFFF"/>
                                <w:szCs w:val="20"/>
                                <w:u w:val="single"/>
                              </w:rPr>
                            </w:pPr>
                            <w:r w:rsidRPr="00CD39E2">
                              <w:rPr>
                                <w:rFonts w:ascii="Tahoma" w:hAnsi="Tahoma" w:cs="Tahoma"/>
                                <w:b/>
                                <w:color w:val="FFFFFF"/>
                                <w:szCs w:val="20"/>
                                <w:u w:val="single"/>
                              </w:rPr>
                              <w:t>TENDER NOTICE</w:t>
                            </w:r>
                          </w:p>
                          <w:p w:rsidR="00916740" w:rsidRDefault="00916740" w:rsidP="009167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4.9pt;width:478.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UHIwIAAFAEAAAOAAAAZHJzL2Uyb0RvYy54bWysVNtu2zAMfR+wfxD0vjj3JkacokvXYUB3&#10;Adp9AC3LsTBZ1CQldvf1peQ0C7q3Yn4QRFE6JM8hvbnuW82O0nmFpuCT0ZgzaQRWyuwL/vPx7sOK&#10;Mx/AVKDRyII/Sc+vt+/fbTqbyyk2qCvpGIEYn3e24E0INs8yLxrZgh+hlYacNboWAplun1UOOkJv&#10;dTYdj5dZh66yDoX0nk5vByffJvy6liJ8r2svA9MFp9xCWl1ay7hm2w3kewe2UeKUBrwhixaUoaBn&#10;qFsIwA5O/QPVKuHQYx1GAtsM61oJmWqgaibjV9U8NGBlqoXI8fZMk/9/sOLb8Ydjqir4jDMDLUn0&#10;KPvAPmLPZpGdzvqcLj1YuhZ6OiaVU6Xe3qP45ZnBXQNmL2+cw66RUFF2k/gyu3g64PgIUnZfsaIw&#10;cAiYgPratZE6IoMROqn0dFYmpiLocDm+Wq4X5BLkm86Xs1WSLoP85bV1PnyW2LK4Kbgj5RM6HO99&#10;iNlA/nIlBvOoVXWntE6G25c77dgRYpekLxXw6po2rCv4ejFdDAS8AaJVgdpdq7bgq3McyCNtn0yV&#10;mjGA0sOeUtbmxGOkbiAx9GV/0qXE6okYdTi0NY0hbRp0fzjrqKUL7n8fwEnO9BdDqqwn83mcgWTM&#10;F1dTMtylp7z0gBEEVfDA2bDdhWFuDtapfUORhj4weENK1iqRHCUfsjrlTW2buD+NWJyLSzvd+vsj&#10;2D4DAAD//wMAUEsDBBQABgAIAAAAIQD6QUw23wAAAAgBAAAPAAAAZHJzL2Rvd25yZXYueG1sTI9B&#10;S8NAFITvgv9heYK3dlOpIU2zKUFQvAS1ttjjNvtMotm3Ibtpo7/e50mPwwwz32SbyXbihINvHSlY&#10;zCMQSJUzLdUKdq/3swSED5qM7hyhgi/0sMkvLzKdGnemFzxtQy24hHyqFTQh9KmUvmrQaj93PRJ7&#10;726wOrAcamkGfeZy28mbKIql1S3xQqN7vGuw+tyOVsHT/jl5HIvJheLjUL89fJe7cl8qdX01FWsQ&#10;AafwF4ZffEaHnJmObiTjRadgtohvOapgxQ/YXy0j1kcFyyQGmWfy/4H8BwAA//8DAFBLAQItABQA&#10;BgAIAAAAIQC2gziS/gAAAOEBAAATAAAAAAAAAAAAAAAAAAAAAABbQ29udGVudF9UeXBlc10ueG1s&#10;UEsBAi0AFAAGAAgAAAAhADj9If/WAAAAlAEAAAsAAAAAAAAAAAAAAAAALwEAAF9yZWxzLy5yZWxz&#10;UEsBAi0AFAAGAAgAAAAhAAA6NQcjAgAAUAQAAA4AAAAAAAAAAAAAAAAALgIAAGRycy9lMm9Eb2Mu&#10;eG1sUEsBAi0AFAAGAAgAAAAhAPpBTDbfAAAACAEAAA8AAAAAAAAAAAAAAAAAfQQAAGRycy9kb3du&#10;cmV2LnhtbFBLBQYAAAAABAAEAPMAAACJBQAAAAA=&#10;" fillcolor="black">
                <v:textbox>
                  <w:txbxContent>
                    <w:p w:rsidR="00916740" w:rsidRPr="00CD39E2" w:rsidRDefault="00916740" w:rsidP="00916740">
                      <w:pPr>
                        <w:jc w:val="center"/>
                        <w:rPr>
                          <w:b/>
                          <w:color w:val="FFFFFF"/>
                          <w:szCs w:val="20"/>
                          <w:u w:val="single"/>
                        </w:rPr>
                      </w:pPr>
                      <w:r w:rsidRPr="00CD39E2">
                        <w:rPr>
                          <w:rFonts w:ascii="Tahoma" w:hAnsi="Tahoma" w:cs="Tahoma"/>
                          <w:b/>
                          <w:color w:val="FFFFFF"/>
                          <w:szCs w:val="20"/>
                          <w:u w:val="single"/>
                        </w:rPr>
                        <w:t>TENDER NOTICE</w:t>
                      </w:r>
                    </w:p>
                    <w:p w:rsidR="00916740" w:rsidRDefault="00916740" w:rsidP="00916740"/>
                  </w:txbxContent>
                </v:textbox>
              </v:shape>
            </w:pict>
          </mc:Fallback>
        </mc:AlternateContent>
      </w:r>
    </w:p>
    <w:p w:rsidR="00916740" w:rsidRPr="00BB30B5" w:rsidRDefault="00916740" w:rsidP="00916740">
      <w:pPr>
        <w:jc w:val="both"/>
        <w:rPr>
          <w:rFonts w:cstheme="minorHAnsi"/>
          <w:b/>
          <w:sz w:val="24"/>
          <w:szCs w:val="24"/>
        </w:rPr>
      </w:pPr>
      <w:r w:rsidRPr="00BB30B5">
        <w:rPr>
          <w:rFonts w:cstheme="minorHAnsi"/>
          <w:sz w:val="24"/>
          <w:szCs w:val="24"/>
        </w:rPr>
        <w:t xml:space="preserve">Sealed bids, in Pak rupees on D.D.P basis, are invited </w:t>
      </w:r>
      <w:r>
        <w:rPr>
          <w:rFonts w:cstheme="minorHAnsi"/>
          <w:sz w:val="24"/>
          <w:szCs w:val="24"/>
        </w:rPr>
        <w:t xml:space="preserve">in </w:t>
      </w:r>
      <w:r w:rsidRPr="00BB30B5">
        <w:rPr>
          <w:rFonts w:cstheme="minorHAnsi"/>
          <w:b/>
          <w:bCs/>
          <w:sz w:val="24"/>
          <w:szCs w:val="24"/>
        </w:rPr>
        <w:t>“</w:t>
      </w:r>
      <w:r>
        <w:rPr>
          <w:rFonts w:cstheme="minorHAnsi"/>
          <w:b/>
          <w:bCs/>
          <w:sz w:val="24"/>
          <w:szCs w:val="24"/>
        </w:rPr>
        <w:t xml:space="preserve">Tender Notice for </w:t>
      </w:r>
      <w:r w:rsidRPr="00BB30B5">
        <w:rPr>
          <w:rFonts w:cstheme="minorHAnsi"/>
          <w:b/>
          <w:sz w:val="24"/>
          <w:szCs w:val="24"/>
        </w:rPr>
        <w:t>F</w:t>
      </w:r>
      <w:r w:rsidRPr="00BB30B5">
        <w:rPr>
          <w:rFonts w:cstheme="minorHAnsi"/>
          <w:b/>
          <w:bCs/>
          <w:sz w:val="24"/>
          <w:szCs w:val="24"/>
        </w:rPr>
        <w:t xml:space="preserve">rame Contract for Supply – Services of ISP – Corporate Development in </w:t>
      </w:r>
      <w:r>
        <w:rPr>
          <w:rFonts w:cstheme="minorHAnsi"/>
          <w:b/>
          <w:bCs/>
          <w:sz w:val="24"/>
          <w:szCs w:val="24"/>
        </w:rPr>
        <w:t xml:space="preserve">the domain of Network Operations &amp; Deployment </w:t>
      </w:r>
      <w:r w:rsidRPr="00BB30B5">
        <w:rPr>
          <w:rFonts w:cstheme="minorHAnsi"/>
          <w:b/>
          <w:bCs/>
          <w:sz w:val="24"/>
          <w:szCs w:val="24"/>
        </w:rPr>
        <w:t>ITR</w:t>
      </w:r>
      <w:r>
        <w:rPr>
          <w:rFonts w:cstheme="minorHAnsi"/>
          <w:b/>
          <w:bCs/>
          <w:sz w:val="24"/>
          <w:szCs w:val="24"/>
        </w:rPr>
        <w:t>.”</w:t>
      </w:r>
    </w:p>
    <w:p w:rsidR="00916740" w:rsidRPr="00BB30B5" w:rsidRDefault="00916740" w:rsidP="00916740">
      <w:pPr>
        <w:pStyle w:val="BodyTextIndent2"/>
        <w:numPr>
          <w:ilvl w:val="0"/>
          <w:numId w:val="1"/>
        </w:numPr>
        <w:spacing w:after="120"/>
        <w:ind w:hanging="720"/>
        <w:rPr>
          <w:rFonts w:asciiTheme="minorHAnsi" w:hAnsiTheme="minorHAnsi" w:cstheme="minorHAnsi"/>
          <w:b/>
          <w:szCs w:val="24"/>
        </w:rPr>
      </w:pPr>
      <w:r w:rsidRPr="00BB30B5">
        <w:rPr>
          <w:rFonts w:asciiTheme="minorHAnsi" w:hAnsiTheme="minorHAnsi" w:cstheme="minorHAnsi"/>
          <w:szCs w:val="24"/>
        </w:rPr>
        <w:t>Tender documents containing terms &amp; conditions with detailed specification of items can be obtained</w:t>
      </w:r>
      <w:r w:rsidRPr="00BB30B5">
        <w:rPr>
          <w:rFonts w:asciiTheme="minorHAnsi" w:hAnsiTheme="minorHAnsi" w:cstheme="minorHAnsi"/>
          <w:b/>
          <w:szCs w:val="24"/>
        </w:rPr>
        <w:t xml:space="preserve"> </w:t>
      </w:r>
      <w:r w:rsidRPr="00BB30B5">
        <w:rPr>
          <w:rFonts w:asciiTheme="minorHAnsi" w:hAnsiTheme="minorHAnsi" w:cstheme="minorHAnsi"/>
          <w:szCs w:val="24"/>
        </w:rPr>
        <w:t xml:space="preserve">from Senior Manager (Finance-I) North, Room # 107-B, First Floor PTCL House F-5/1, Islamabad from </w:t>
      </w:r>
      <w:r w:rsidRPr="00BB30B5">
        <w:rPr>
          <w:rFonts w:asciiTheme="minorHAnsi" w:hAnsiTheme="minorHAnsi" w:cstheme="minorHAnsi"/>
          <w:b/>
          <w:szCs w:val="24"/>
        </w:rPr>
        <w:t>0900 hours to 1600 hours</w:t>
      </w:r>
      <w:r w:rsidRPr="00BB30B5">
        <w:rPr>
          <w:rFonts w:asciiTheme="minorHAnsi" w:hAnsiTheme="minorHAnsi" w:cstheme="minorHAnsi"/>
          <w:szCs w:val="24"/>
        </w:rPr>
        <w:t xml:space="preserve"> during office hours by </w:t>
      </w:r>
      <w:r w:rsidRPr="00BB30B5">
        <w:rPr>
          <w:rFonts w:asciiTheme="minorHAnsi" w:hAnsiTheme="minorHAnsi" w:cstheme="minorHAnsi"/>
          <w:b/>
          <w:szCs w:val="24"/>
        </w:rPr>
        <w:t>28</w:t>
      </w:r>
      <w:r w:rsidRPr="00BB30B5">
        <w:rPr>
          <w:rFonts w:asciiTheme="minorHAnsi" w:hAnsiTheme="minorHAnsi" w:cstheme="minorHAnsi"/>
          <w:b/>
          <w:szCs w:val="24"/>
          <w:vertAlign w:val="superscript"/>
        </w:rPr>
        <w:t>th</w:t>
      </w:r>
      <w:r w:rsidRPr="00BB30B5">
        <w:rPr>
          <w:rFonts w:asciiTheme="minorHAnsi" w:hAnsiTheme="minorHAnsi" w:cstheme="minorHAnsi"/>
          <w:b/>
          <w:szCs w:val="24"/>
        </w:rPr>
        <w:t xml:space="preserve">  November, 2019.</w:t>
      </w:r>
    </w:p>
    <w:p w:rsidR="00916740" w:rsidRPr="00BB30B5" w:rsidRDefault="00916740" w:rsidP="00916740">
      <w:pPr>
        <w:pStyle w:val="BodyTextIndent2"/>
        <w:numPr>
          <w:ilvl w:val="0"/>
          <w:numId w:val="1"/>
        </w:numPr>
        <w:spacing w:after="120"/>
        <w:ind w:hanging="720"/>
        <w:rPr>
          <w:rFonts w:asciiTheme="minorHAnsi" w:hAnsiTheme="minorHAnsi" w:cstheme="minorHAnsi"/>
          <w:szCs w:val="24"/>
        </w:rPr>
      </w:pPr>
      <w:r w:rsidRPr="00BB30B5">
        <w:rPr>
          <w:rFonts w:asciiTheme="minorHAnsi" w:hAnsiTheme="minorHAnsi" w:cstheme="minorHAnsi"/>
          <w:szCs w:val="24"/>
        </w:rPr>
        <w:t>Tender Documents can be obtained by submitting deposit slip of Rs.500</w:t>
      </w:r>
      <w:r w:rsidRPr="00BB30B5">
        <w:rPr>
          <w:rFonts w:asciiTheme="minorHAnsi" w:hAnsiTheme="minorHAnsi" w:cstheme="minorHAnsi"/>
          <w:b/>
          <w:szCs w:val="24"/>
        </w:rPr>
        <w:t xml:space="preserve">- </w:t>
      </w:r>
      <w:r w:rsidRPr="00BB30B5">
        <w:rPr>
          <w:rFonts w:asciiTheme="minorHAnsi" w:hAnsiTheme="minorHAnsi" w:cstheme="minorHAnsi"/>
          <w:b/>
          <w:sz w:val="22"/>
          <w:szCs w:val="24"/>
        </w:rPr>
        <w:t>(non-refundable)</w:t>
      </w:r>
      <w:r w:rsidRPr="00BB30B5">
        <w:rPr>
          <w:rFonts w:asciiTheme="minorHAnsi" w:hAnsiTheme="minorHAnsi" w:cstheme="minorHAnsi"/>
          <w:szCs w:val="24"/>
        </w:rPr>
        <w:t xml:space="preserve"> </w:t>
      </w:r>
      <w:r>
        <w:rPr>
          <w:rFonts w:asciiTheme="minorHAnsi" w:hAnsiTheme="minorHAnsi" w:cstheme="minorHAnsi"/>
          <w:szCs w:val="24"/>
        </w:rPr>
        <w:t>as tender fee</w:t>
      </w:r>
      <w:r w:rsidRPr="00BB30B5">
        <w:rPr>
          <w:rFonts w:asciiTheme="minorHAnsi" w:hAnsiTheme="minorHAnsi" w:cstheme="minorHAnsi"/>
          <w:szCs w:val="24"/>
        </w:rPr>
        <w:t xml:space="preserve"> in favor of “</w:t>
      </w:r>
      <w:r w:rsidRPr="00BB30B5">
        <w:rPr>
          <w:rFonts w:asciiTheme="minorHAnsi" w:hAnsiTheme="minorHAnsi" w:cstheme="minorHAnsi"/>
          <w:b/>
        </w:rPr>
        <w:t xml:space="preserve">SM Finance </w:t>
      </w:r>
      <w:r>
        <w:rPr>
          <w:rFonts w:asciiTheme="minorHAnsi" w:hAnsiTheme="minorHAnsi" w:cstheme="minorHAnsi"/>
          <w:b/>
        </w:rPr>
        <w:t>PTCL</w:t>
      </w:r>
      <w:r w:rsidRPr="00BB30B5">
        <w:rPr>
          <w:rFonts w:asciiTheme="minorHAnsi" w:hAnsiTheme="minorHAnsi" w:cstheme="minorHAnsi"/>
          <w:b/>
        </w:rPr>
        <w:t xml:space="preserve"> Islamabad”</w:t>
      </w:r>
      <w:r w:rsidRPr="00BB30B5">
        <w:rPr>
          <w:rFonts w:asciiTheme="minorHAnsi" w:hAnsiTheme="minorHAnsi" w:cstheme="minorHAnsi"/>
          <w:szCs w:val="24"/>
        </w:rPr>
        <w:t xml:space="preserve"> </w:t>
      </w:r>
      <w:r w:rsidRPr="00916740">
        <w:rPr>
          <w:rFonts w:asciiTheme="minorHAnsi" w:hAnsiTheme="minorHAnsi" w:cstheme="minorHAnsi"/>
          <w:i/>
          <w:sz w:val="26"/>
          <w:szCs w:val="24"/>
          <w:u w:val="single"/>
        </w:rPr>
        <w:t>in National Bank Account # 5931-5</w:t>
      </w:r>
      <w:r>
        <w:rPr>
          <w:rFonts w:asciiTheme="minorHAnsi" w:hAnsiTheme="minorHAnsi" w:cstheme="minorHAnsi"/>
          <w:i/>
          <w:sz w:val="26"/>
          <w:szCs w:val="24"/>
          <w:u w:val="single"/>
        </w:rPr>
        <w:t xml:space="preserve"> ; </w:t>
      </w:r>
      <w:r w:rsidRPr="00916740">
        <w:rPr>
          <w:rFonts w:asciiTheme="minorHAnsi" w:hAnsiTheme="minorHAnsi" w:cstheme="minorHAnsi"/>
          <w:i/>
          <w:sz w:val="26"/>
          <w:szCs w:val="24"/>
          <w:u w:val="single"/>
        </w:rPr>
        <w:t>Br.code</w:t>
      </w:r>
      <w:r>
        <w:rPr>
          <w:rFonts w:asciiTheme="minorHAnsi" w:hAnsiTheme="minorHAnsi" w:cstheme="minorHAnsi"/>
          <w:i/>
          <w:sz w:val="26"/>
          <w:szCs w:val="24"/>
          <w:u w:val="single"/>
        </w:rPr>
        <w:t xml:space="preserve">: 0341 - </w:t>
      </w:r>
      <w:r w:rsidRPr="00916740">
        <w:rPr>
          <w:rFonts w:asciiTheme="minorHAnsi" w:hAnsiTheme="minorHAnsi" w:cstheme="minorHAnsi"/>
          <w:i/>
          <w:sz w:val="26"/>
          <w:szCs w:val="24"/>
          <w:u w:val="single"/>
        </w:rPr>
        <w:t>Civic Center Melody</w:t>
      </w:r>
      <w:r w:rsidRPr="00916740">
        <w:rPr>
          <w:rFonts w:asciiTheme="minorHAnsi" w:hAnsiTheme="minorHAnsi" w:cstheme="minorHAnsi"/>
          <w:i/>
          <w:szCs w:val="24"/>
          <w:u w:val="single"/>
        </w:rPr>
        <w:t>.</w:t>
      </w:r>
      <w:r w:rsidRPr="00916740">
        <w:rPr>
          <w:rFonts w:asciiTheme="minorHAnsi" w:hAnsiTheme="minorHAnsi" w:cstheme="minorHAnsi"/>
          <w:i/>
          <w:sz w:val="22"/>
          <w:szCs w:val="24"/>
        </w:rPr>
        <w:t xml:space="preserve"> </w:t>
      </w:r>
      <w:r w:rsidRPr="00BB30B5">
        <w:rPr>
          <w:rFonts w:asciiTheme="minorHAnsi" w:hAnsiTheme="minorHAnsi" w:cstheme="minorHAnsi"/>
          <w:szCs w:val="24"/>
        </w:rPr>
        <w:t>Submitted offer will be entertained after confirmation of tender fee submission.</w:t>
      </w:r>
    </w:p>
    <w:p w:rsidR="00916740" w:rsidRPr="00BB30B5" w:rsidRDefault="00916740" w:rsidP="00916740">
      <w:pPr>
        <w:pStyle w:val="Heading3"/>
        <w:numPr>
          <w:ilvl w:val="0"/>
          <w:numId w:val="1"/>
        </w:numPr>
        <w:tabs>
          <w:tab w:val="left" w:pos="720"/>
        </w:tabs>
        <w:spacing w:after="120"/>
        <w:ind w:hanging="720"/>
        <w:jc w:val="both"/>
        <w:rPr>
          <w:rFonts w:asciiTheme="minorHAnsi" w:hAnsiTheme="minorHAnsi" w:cstheme="minorHAnsi"/>
          <w:b/>
          <w:bCs/>
          <w:szCs w:val="24"/>
        </w:rPr>
      </w:pPr>
      <w:r w:rsidRPr="00BB30B5">
        <w:rPr>
          <w:rFonts w:asciiTheme="minorHAnsi" w:hAnsiTheme="minorHAnsi" w:cstheme="minorHAnsi"/>
          <w:szCs w:val="24"/>
        </w:rPr>
        <w:t xml:space="preserve">Tender documents complete in all respects should be </w:t>
      </w:r>
      <w:r w:rsidRPr="00BB30B5">
        <w:rPr>
          <w:rFonts w:asciiTheme="minorHAnsi" w:hAnsiTheme="minorHAnsi" w:cstheme="minorHAnsi"/>
          <w:color w:val="000000"/>
          <w:szCs w:val="24"/>
        </w:rPr>
        <w:t xml:space="preserve">dropped in </w:t>
      </w:r>
      <w:r w:rsidRPr="00BB30B5">
        <w:rPr>
          <w:rFonts w:asciiTheme="minorHAnsi" w:hAnsiTheme="minorHAnsi" w:cstheme="minorHAnsi"/>
          <w:szCs w:val="24"/>
        </w:rPr>
        <w:t>Room # 107-B, First Floor, PTCL House F-5/1, Islamabad</w:t>
      </w:r>
      <w:r w:rsidRPr="00BB30B5">
        <w:rPr>
          <w:rFonts w:asciiTheme="minorHAnsi" w:hAnsiTheme="minorHAnsi" w:cstheme="minorHAnsi"/>
          <w:color w:val="000000"/>
          <w:szCs w:val="24"/>
        </w:rPr>
        <w:t xml:space="preserve"> </w:t>
      </w:r>
      <w:r w:rsidRPr="00BB30B5">
        <w:rPr>
          <w:rFonts w:asciiTheme="minorHAnsi" w:hAnsiTheme="minorHAnsi" w:cstheme="minorHAnsi"/>
          <w:szCs w:val="24"/>
        </w:rPr>
        <w:t xml:space="preserve">before </w:t>
      </w:r>
      <w:r w:rsidR="00BE16F5">
        <w:rPr>
          <w:rFonts w:asciiTheme="minorHAnsi" w:hAnsiTheme="minorHAnsi" w:cstheme="minorHAnsi"/>
          <w:b/>
          <w:szCs w:val="24"/>
        </w:rPr>
        <w:t>4</w:t>
      </w:r>
      <w:r w:rsidR="00BE16F5" w:rsidRPr="00BE16F5">
        <w:rPr>
          <w:rFonts w:asciiTheme="minorHAnsi" w:hAnsiTheme="minorHAnsi" w:cstheme="minorHAnsi"/>
          <w:b/>
          <w:szCs w:val="24"/>
          <w:vertAlign w:val="superscript"/>
        </w:rPr>
        <w:t>th</w:t>
      </w:r>
      <w:r w:rsidR="00BE16F5">
        <w:rPr>
          <w:rFonts w:asciiTheme="minorHAnsi" w:hAnsiTheme="minorHAnsi" w:cstheme="minorHAnsi"/>
          <w:b/>
          <w:szCs w:val="24"/>
        </w:rPr>
        <w:t xml:space="preserve"> </w:t>
      </w:r>
      <w:bookmarkStart w:id="0" w:name="_GoBack"/>
      <w:bookmarkEnd w:id="0"/>
      <w:r w:rsidRPr="00BB30B5">
        <w:rPr>
          <w:rFonts w:asciiTheme="minorHAnsi" w:hAnsiTheme="minorHAnsi" w:cstheme="minorHAnsi"/>
          <w:b/>
          <w:szCs w:val="24"/>
        </w:rPr>
        <w:t>December, 2019</w:t>
      </w:r>
      <w:r w:rsidRPr="00BB30B5">
        <w:rPr>
          <w:rFonts w:asciiTheme="minorHAnsi" w:hAnsiTheme="minorHAnsi" w:cstheme="minorHAnsi"/>
          <w:szCs w:val="24"/>
        </w:rPr>
        <w:t xml:space="preserve"> </w:t>
      </w:r>
      <w:r w:rsidRPr="00BB30B5">
        <w:rPr>
          <w:rFonts w:asciiTheme="minorHAnsi" w:hAnsiTheme="minorHAnsi" w:cstheme="minorHAnsi"/>
          <w:color w:val="000000"/>
          <w:szCs w:val="24"/>
        </w:rPr>
        <w:t xml:space="preserve">as per instructions to the bidders contained in the Bid </w:t>
      </w:r>
      <w:r w:rsidRPr="00BB30B5">
        <w:rPr>
          <w:rFonts w:asciiTheme="minorHAnsi" w:hAnsiTheme="minorHAnsi" w:cstheme="minorHAnsi"/>
          <w:szCs w:val="24"/>
        </w:rPr>
        <w:t>Documents.</w:t>
      </w:r>
    </w:p>
    <w:p w:rsidR="00916740" w:rsidRPr="00BB30B5" w:rsidRDefault="00916740" w:rsidP="00916740">
      <w:pPr>
        <w:pStyle w:val="Heading3"/>
        <w:numPr>
          <w:ilvl w:val="0"/>
          <w:numId w:val="1"/>
        </w:numPr>
        <w:tabs>
          <w:tab w:val="left" w:pos="720"/>
        </w:tabs>
        <w:spacing w:after="120"/>
        <w:ind w:hanging="720"/>
        <w:jc w:val="both"/>
        <w:rPr>
          <w:rFonts w:asciiTheme="minorHAnsi" w:hAnsiTheme="minorHAnsi" w:cstheme="minorHAnsi"/>
          <w:b/>
        </w:rPr>
      </w:pPr>
      <w:r w:rsidRPr="00BB30B5">
        <w:rPr>
          <w:rFonts w:asciiTheme="minorHAnsi" w:hAnsiTheme="minorHAnsi" w:cstheme="minorHAnsi"/>
        </w:rPr>
        <w:t xml:space="preserve">Bids should be marked as </w:t>
      </w:r>
      <w:r w:rsidRPr="00BB30B5">
        <w:rPr>
          <w:rFonts w:asciiTheme="minorHAnsi" w:hAnsiTheme="minorHAnsi" w:cstheme="minorHAnsi"/>
          <w:b/>
          <w:bCs/>
          <w:szCs w:val="24"/>
        </w:rPr>
        <w:t xml:space="preserve">“Tender Notice for </w:t>
      </w:r>
      <w:r w:rsidRPr="00BB30B5">
        <w:rPr>
          <w:rFonts w:asciiTheme="minorHAnsi" w:hAnsiTheme="minorHAnsi" w:cstheme="minorHAnsi"/>
          <w:b/>
          <w:szCs w:val="24"/>
        </w:rPr>
        <w:t>F</w:t>
      </w:r>
      <w:r w:rsidRPr="00BB30B5">
        <w:rPr>
          <w:rFonts w:asciiTheme="minorHAnsi" w:hAnsiTheme="minorHAnsi" w:cstheme="minorHAnsi"/>
          <w:b/>
          <w:bCs/>
          <w:szCs w:val="24"/>
        </w:rPr>
        <w:t xml:space="preserve">rame Contract for Supply – Services of ISP – Corporate Development in the domain of Network Operations &amp; Deployment ITR.” </w:t>
      </w:r>
    </w:p>
    <w:p w:rsidR="00916740" w:rsidRPr="00BB30B5" w:rsidRDefault="00916740" w:rsidP="00916740">
      <w:pPr>
        <w:pStyle w:val="Heading3"/>
        <w:numPr>
          <w:ilvl w:val="0"/>
          <w:numId w:val="1"/>
        </w:numPr>
        <w:tabs>
          <w:tab w:val="left" w:pos="720"/>
        </w:tabs>
        <w:spacing w:after="120"/>
        <w:ind w:hanging="720"/>
        <w:jc w:val="both"/>
        <w:rPr>
          <w:rFonts w:asciiTheme="minorHAnsi" w:hAnsiTheme="minorHAnsi" w:cstheme="minorHAnsi"/>
          <w:b/>
        </w:rPr>
      </w:pPr>
      <w:r w:rsidRPr="00BB30B5">
        <w:rPr>
          <w:rFonts w:asciiTheme="minorHAnsi" w:hAnsiTheme="minorHAnsi" w:cstheme="minorHAnsi"/>
        </w:rPr>
        <w:t xml:space="preserve">Bids received after the above deadline will not be accepted. </w:t>
      </w:r>
    </w:p>
    <w:p w:rsidR="00916740" w:rsidRPr="00BB30B5" w:rsidRDefault="00916740" w:rsidP="00916740">
      <w:pPr>
        <w:pStyle w:val="Heading3"/>
        <w:spacing w:after="120"/>
        <w:ind w:left="720" w:hanging="720"/>
        <w:jc w:val="both"/>
        <w:rPr>
          <w:rFonts w:asciiTheme="minorHAnsi" w:hAnsiTheme="minorHAnsi" w:cstheme="minorHAnsi"/>
          <w:b/>
          <w:szCs w:val="24"/>
        </w:rPr>
      </w:pPr>
      <w:r w:rsidRPr="00BB30B5">
        <w:rPr>
          <w:rFonts w:asciiTheme="minorHAnsi" w:hAnsiTheme="minorHAnsi" w:cstheme="minorHAnsi"/>
          <w:szCs w:val="24"/>
        </w:rPr>
        <w:t>5.</w:t>
      </w:r>
      <w:r w:rsidRPr="00BB30B5">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rsidR="00916740" w:rsidRPr="00BB30B5" w:rsidRDefault="00916740" w:rsidP="00916740">
      <w:pPr>
        <w:pStyle w:val="Heading3"/>
        <w:tabs>
          <w:tab w:val="left" w:pos="720"/>
        </w:tabs>
        <w:spacing w:after="120"/>
        <w:ind w:left="720" w:hanging="720"/>
        <w:jc w:val="both"/>
        <w:rPr>
          <w:rFonts w:asciiTheme="minorHAnsi" w:hAnsiTheme="minorHAnsi" w:cstheme="minorHAnsi"/>
          <w:szCs w:val="24"/>
        </w:rPr>
      </w:pPr>
      <w:r w:rsidRPr="00BB30B5">
        <w:rPr>
          <w:rFonts w:asciiTheme="minorHAnsi" w:hAnsiTheme="minorHAnsi" w:cstheme="minorHAnsi"/>
        </w:rPr>
        <w:t>6.</w:t>
      </w:r>
      <w:r w:rsidRPr="00BB30B5">
        <w:rPr>
          <w:rFonts w:asciiTheme="minorHAnsi" w:hAnsiTheme="minorHAnsi" w:cstheme="minorHAnsi"/>
          <w:szCs w:val="24"/>
        </w:rPr>
        <w:tab/>
        <w:t xml:space="preserve">It is essential to mention the Vendor Registration Code (VR Code) assigned by PTCL on Bids submitted by Bidder(s). </w:t>
      </w:r>
    </w:p>
    <w:p w:rsidR="00916740" w:rsidRPr="00BB30B5" w:rsidRDefault="00916740" w:rsidP="00916740">
      <w:pPr>
        <w:pStyle w:val="Heading3"/>
        <w:tabs>
          <w:tab w:val="left" w:pos="720"/>
        </w:tabs>
        <w:spacing w:after="120"/>
        <w:ind w:left="720" w:hanging="720"/>
        <w:jc w:val="both"/>
        <w:rPr>
          <w:rFonts w:asciiTheme="minorHAnsi" w:hAnsiTheme="minorHAnsi" w:cstheme="minorHAnsi"/>
          <w:szCs w:val="24"/>
        </w:rPr>
      </w:pPr>
      <w:r w:rsidRPr="00BB30B5">
        <w:rPr>
          <w:rFonts w:asciiTheme="minorHAnsi" w:hAnsiTheme="minorHAnsi" w:cstheme="minorHAnsi"/>
          <w:szCs w:val="24"/>
        </w:rPr>
        <w:t>7.</w:t>
      </w:r>
      <w:r w:rsidRPr="00BB30B5">
        <w:rPr>
          <w:rFonts w:asciiTheme="minorHAnsi" w:hAnsiTheme="minorHAnsi" w:cstheme="minorHAnsi"/>
          <w:szCs w:val="24"/>
        </w:rPr>
        <w:tab/>
        <w:t>All correspondence on the subject may be addressed to the undersigned.</w:t>
      </w:r>
    </w:p>
    <w:p w:rsidR="00916740" w:rsidRDefault="00916740" w:rsidP="00916740">
      <w:pPr>
        <w:ind w:left="720" w:hanging="720"/>
        <w:jc w:val="both"/>
        <w:rPr>
          <w:rFonts w:eastAsia="Times New Roman" w:cstheme="minorHAnsi"/>
          <w:sz w:val="24"/>
          <w:szCs w:val="24"/>
        </w:rPr>
      </w:pPr>
      <w:r w:rsidRPr="00BB30B5">
        <w:rPr>
          <w:rFonts w:cstheme="minorHAnsi"/>
        </w:rPr>
        <w:t>8.</w:t>
      </w:r>
      <w:r w:rsidRPr="00BB30B5">
        <w:rPr>
          <w:rFonts w:cstheme="minorHAnsi"/>
        </w:rPr>
        <w:tab/>
      </w:r>
      <w:r w:rsidRPr="00BB30B5">
        <w:rPr>
          <w:rFonts w:eastAsia="Times New Roman" w:cstheme="minorHAnsi"/>
          <w:sz w:val="24"/>
          <w:szCs w:val="24"/>
        </w:rPr>
        <w:t>PTCL reserve the right to award work / sign the frame contract to any or all successful bidders.</w:t>
      </w:r>
    </w:p>
    <w:p w:rsidR="00916740" w:rsidRPr="00BB30B5" w:rsidRDefault="00916740" w:rsidP="00916740">
      <w:pPr>
        <w:jc w:val="both"/>
        <w:rPr>
          <w:rFonts w:eastAsia="Times New Roman" w:cstheme="minorHAnsi"/>
        </w:rPr>
      </w:pPr>
    </w:p>
    <w:p w:rsidR="00916740" w:rsidRPr="00BB30B5" w:rsidRDefault="00916740" w:rsidP="00916740">
      <w:pPr>
        <w:ind w:left="720" w:hanging="720"/>
        <w:jc w:val="both"/>
        <w:rPr>
          <w:rFonts w:eastAsia="Times New Roman" w:cstheme="minorHAnsi"/>
          <w:sz w:val="24"/>
          <w:szCs w:val="24"/>
        </w:rPr>
      </w:pPr>
    </w:p>
    <w:p w:rsidR="00916740" w:rsidRPr="00BB30B5" w:rsidRDefault="00916740" w:rsidP="00916740">
      <w:pPr>
        <w:spacing w:after="0"/>
        <w:ind w:left="720" w:hanging="720"/>
        <w:jc w:val="both"/>
        <w:rPr>
          <w:rFonts w:eastAsia="Times New Roman" w:cstheme="minorHAnsi"/>
          <w:b/>
          <w:sz w:val="24"/>
          <w:szCs w:val="24"/>
        </w:rPr>
      </w:pPr>
      <w:r w:rsidRPr="00BB30B5">
        <w:rPr>
          <w:rFonts w:eastAsia="Times New Roman" w:cstheme="minorHAnsi"/>
          <w:b/>
          <w:sz w:val="24"/>
          <w:szCs w:val="24"/>
        </w:rPr>
        <w:t>Muhammad Faisal Khan</w:t>
      </w:r>
    </w:p>
    <w:p w:rsidR="00916740" w:rsidRPr="00BB30B5" w:rsidRDefault="00916740" w:rsidP="00916740">
      <w:pPr>
        <w:pStyle w:val="Heading3"/>
        <w:tabs>
          <w:tab w:val="left" w:pos="720"/>
        </w:tabs>
        <w:spacing w:after="0"/>
        <w:ind w:left="720" w:hanging="720"/>
        <w:jc w:val="both"/>
        <w:rPr>
          <w:rFonts w:asciiTheme="minorHAnsi" w:hAnsiTheme="minorHAnsi" w:cstheme="minorHAnsi"/>
          <w:b/>
        </w:rPr>
      </w:pPr>
      <w:r w:rsidRPr="00BB30B5">
        <w:rPr>
          <w:rFonts w:asciiTheme="minorHAnsi" w:hAnsiTheme="minorHAnsi" w:cstheme="minorHAnsi"/>
          <w:b/>
        </w:rPr>
        <w:t>Senior Manager (Finance-I) North</w:t>
      </w:r>
    </w:p>
    <w:p w:rsidR="00916740" w:rsidRPr="00BB30B5" w:rsidRDefault="00916740" w:rsidP="00916740">
      <w:pPr>
        <w:spacing w:after="0" w:line="240" w:lineRule="auto"/>
        <w:jc w:val="both"/>
        <w:rPr>
          <w:rFonts w:cstheme="minorHAnsi"/>
        </w:rPr>
      </w:pPr>
      <w:r w:rsidRPr="00BB30B5">
        <w:rPr>
          <w:rFonts w:cstheme="minorHAnsi"/>
        </w:rPr>
        <w:t>Room # 107-B, 1</w:t>
      </w:r>
      <w:r w:rsidRPr="00BB30B5">
        <w:rPr>
          <w:rFonts w:cstheme="minorHAnsi"/>
          <w:vertAlign w:val="superscript"/>
        </w:rPr>
        <w:t>st</w:t>
      </w:r>
      <w:r w:rsidRPr="00BB30B5">
        <w:rPr>
          <w:rFonts w:cstheme="minorHAnsi"/>
        </w:rPr>
        <w:t xml:space="preserve"> Floor, PTCL Telephone House, F-5/1, Islamabad</w:t>
      </w:r>
    </w:p>
    <w:p w:rsidR="00916740" w:rsidRPr="00BB30B5" w:rsidRDefault="00916740" w:rsidP="00916740">
      <w:pPr>
        <w:spacing w:after="0" w:line="240" w:lineRule="auto"/>
        <w:jc w:val="both"/>
        <w:rPr>
          <w:rFonts w:cstheme="minorHAnsi"/>
        </w:rPr>
      </w:pPr>
      <w:r w:rsidRPr="00BB30B5">
        <w:rPr>
          <w:rFonts w:cstheme="minorHAnsi"/>
        </w:rPr>
        <w:t>+92-51-2825511 &amp; 2877989</w:t>
      </w:r>
    </w:p>
    <w:p w:rsidR="00916740" w:rsidRPr="00BB30B5" w:rsidRDefault="00832F49" w:rsidP="00916740">
      <w:pPr>
        <w:spacing w:after="0" w:line="240" w:lineRule="auto"/>
        <w:jc w:val="both"/>
        <w:rPr>
          <w:rFonts w:cstheme="minorHAnsi"/>
          <w:b/>
        </w:rPr>
      </w:pPr>
      <w:hyperlink r:id="rId9" w:history="1">
        <w:r w:rsidR="00916740" w:rsidRPr="00BB30B5">
          <w:rPr>
            <w:rStyle w:val="Hyperlink"/>
            <w:rFonts w:cstheme="minorHAnsi"/>
            <w:b/>
          </w:rPr>
          <w:t>faisal.khan2@ptcl.net.pk</w:t>
        </w:r>
      </w:hyperlink>
    </w:p>
    <w:p w:rsidR="00B1114C" w:rsidRDefault="00832F49"/>
    <w:sectPr w:rsidR="00B1114C" w:rsidSect="00916740">
      <w:pgSz w:w="12240" w:h="15840"/>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49" w:rsidRDefault="00832F49" w:rsidP="00916740">
      <w:pPr>
        <w:spacing w:after="0" w:line="240" w:lineRule="auto"/>
      </w:pPr>
      <w:r>
        <w:separator/>
      </w:r>
    </w:p>
  </w:endnote>
  <w:endnote w:type="continuationSeparator" w:id="0">
    <w:p w:rsidR="00832F49" w:rsidRDefault="00832F49" w:rsidP="0091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49" w:rsidRDefault="00832F49" w:rsidP="00916740">
      <w:pPr>
        <w:spacing w:after="0" w:line="240" w:lineRule="auto"/>
      </w:pPr>
      <w:r>
        <w:separator/>
      </w:r>
    </w:p>
  </w:footnote>
  <w:footnote w:type="continuationSeparator" w:id="0">
    <w:p w:rsidR="00832F49" w:rsidRDefault="00832F49" w:rsidP="00916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40"/>
    <w:rsid w:val="002A099B"/>
    <w:rsid w:val="004D5809"/>
    <w:rsid w:val="00832F49"/>
    <w:rsid w:val="00916740"/>
    <w:rsid w:val="00BE16F5"/>
    <w:rsid w:val="00CD39E2"/>
    <w:rsid w:val="00D54B5A"/>
    <w:rsid w:val="00E3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D0B4"/>
  <w15:chartTrackingRefBased/>
  <w15:docId w15:val="{3813CD40-2B4C-401F-A2FA-531533F37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40"/>
    <w:pPr>
      <w:spacing w:after="200" w:line="276" w:lineRule="auto"/>
    </w:pPr>
    <w:rPr>
      <w:rFonts w:eastAsiaTheme="minorEastAsia"/>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16740"/>
    <w:pPr>
      <w:keepNext/>
      <w:spacing w:after="240" w:line="240" w:lineRule="auto"/>
      <w:outlineLvl w:val="2"/>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semiHidden/>
    <w:unhideWhenUsed/>
    <w:qFormat/>
    <w:rsid w:val="0091674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1674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16740"/>
    <w:rPr>
      <w:color w:val="0563C1"/>
      <w:u w:val="single"/>
    </w:rPr>
  </w:style>
  <w:style w:type="paragraph" w:styleId="BodyTextIndent2">
    <w:name w:val="Body Text Indent 2"/>
    <w:basedOn w:val="Normal"/>
    <w:link w:val="BodyTextIndent2Char"/>
    <w:rsid w:val="00916740"/>
    <w:pPr>
      <w:spacing w:after="0" w:line="240" w:lineRule="auto"/>
      <w:ind w:left="2880" w:hanging="9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16740"/>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16740"/>
    <w:pPr>
      <w:spacing w:after="120"/>
    </w:pPr>
  </w:style>
  <w:style w:type="character" w:customStyle="1" w:styleId="BodyTextChar">
    <w:name w:val="Body Text Char"/>
    <w:basedOn w:val="DefaultParagraphFont"/>
    <w:link w:val="BodyText"/>
    <w:uiPriority w:val="99"/>
    <w:semiHidden/>
    <w:rsid w:val="00916740"/>
    <w:rPr>
      <w:rFonts w:eastAsiaTheme="minorEastAsia"/>
    </w:rPr>
  </w:style>
  <w:style w:type="paragraph" w:styleId="Footer">
    <w:name w:val="footer"/>
    <w:basedOn w:val="Normal"/>
    <w:link w:val="FooterChar"/>
    <w:uiPriority w:val="99"/>
    <w:rsid w:val="0091674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16740"/>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sid w:val="0091674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tcl.com.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isal.khan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Faisal Khan/SM (Finance-I) North/PTCL</dc:creator>
  <cp:keywords/>
  <dc:description/>
  <cp:lastModifiedBy>Muhammad Faisal Khan/SM (Finance-I) North/PTCL</cp:lastModifiedBy>
  <cp:revision>4</cp:revision>
  <dcterms:created xsi:type="dcterms:W3CDTF">2019-11-21T12:14:00Z</dcterms:created>
  <dcterms:modified xsi:type="dcterms:W3CDTF">2019-11-21T12:25:00Z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faisal.khan2@ptcl.net.pk</vt:lpwstr>
  </property>
  <property fmtid="{D5CDD505-2E9C-101B-9397-08002B2CF9AE}" pid="5" name="MSIP_Label_b2538721-8534-4ad4-a2b5-e2ba438bfbdd_SetDate">
    <vt:lpwstr>2019-11-21T12:20:14.3149107Z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b45d6108-68f9-4ff9-80fe-c01efcb6e2e8</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