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21" w:rsidRPr="00B6133D" w:rsidRDefault="00261CB1" w:rsidP="00261CB1">
      <w:pPr>
        <w:jc w:val="center"/>
        <w:rPr>
          <w:b/>
          <w:color w:val="000000"/>
          <w:sz w:val="22"/>
          <w:u w:val="single"/>
        </w:rPr>
      </w:pPr>
      <w:bookmarkStart w:id="0" w:name="_Toc76369156"/>
      <w:r w:rsidRPr="00137455">
        <w:rPr>
          <w:b/>
          <w:smallCaps/>
          <w:noProof/>
          <w:color w:val="7F7F7F" w:themeColor="text1" w:themeTint="80"/>
          <w:sz w:val="34"/>
        </w:rPr>
        <w:drawing>
          <wp:anchor distT="0" distB="0" distL="114300" distR="114300" simplePos="0" relativeHeight="251659264" behindDoc="1" locked="0" layoutInCell="1" allowOverlap="1" wp14:anchorId="5D9FE4EC" wp14:editId="5A1E1E3B">
            <wp:simplePos x="0" y="0"/>
            <wp:positionH relativeFrom="column">
              <wp:posOffset>-95250</wp:posOffset>
            </wp:positionH>
            <wp:positionV relativeFrom="paragraph">
              <wp:posOffset>-228600</wp:posOffset>
            </wp:positionV>
            <wp:extent cx="1010846" cy="666750"/>
            <wp:effectExtent l="0" t="0" r="0" b="0"/>
            <wp:wrapNone/>
            <wp:docPr id="2" name="Picture 2"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lum bright="-40000" contrast="60000"/>
                    </a:blip>
                    <a:srcRect l="3594" r="4475"/>
                    <a:stretch>
                      <a:fillRect/>
                    </a:stretch>
                  </pic:blipFill>
                  <pic:spPr bwMode="auto">
                    <a:xfrm>
                      <a:off x="0" y="0"/>
                      <a:ext cx="1023124" cy="674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7121" w:rsidRPr="00B6133D">
        <w:rPr>
          <w:b/>
          <w:color w:val="000000"/>
          <w:sz w:val="40"/>
          <w:u w:val="single"/>
        </w:rPr>
        <w:t>TENDER NOTICE</w:t>
      </w:r>
    </w:p>
    <w:p w:rsidR="00DD7121" w:rsidRPr="00B6133D" w:rsidRDefault="00261CB1" w:rsidP="00DD7121">
      <w:pPr>
        <w:jc w:val="center"/>
        <w:rPr>
          <w:b/>
          <w:color w:val="000000"/>
        </w:rPr>
      </w:pPr>
      <w:r w:rsidRPr="00261CB1">
        <w:rPr>
          <w:color w:val="000000"/>
        </w:rPr>
        <w:t>No. SM (Finance-I) North/Medical Services/RTR/2020/01</w:t>
      </w:r>
    </w:p>
    <w:p w:rsidR="00261CB1" w:rsidRDefault="00261CB1" w:rsidP="00001C88">
      <w:pPr>
        <w:pStyle w:val="BodyText2"/>
        <w:ind w:left="-360"/>
        <w:rPr>
          <w:rFonts w:ascii="Times New Roman" w:hAnsi="Times New Roman" w:cs="Times New Roman"/>
          <w:b/>
          <w:color w:val="000000"/>
          <w:u w:val="single"/>
        </w:rPr>
      </w:pPr>
    </w:p>
    <w:p w:rsidR="00261CB1" w:rsidRDefault="00001C88" w:rsidP="00261CB1">
      <w:pPr>
        <w:pStyle w:val="BodyText2"/>
        <w:ind w:left="-360"/>
        <w:jc w:val="center"/>
        <w:rPr>
          <w:rFonts w:ascii="Times New Roman" w:hAnsi="Times New Roman" w:cs="Times New Roman"/>
          <w:b/>
          <w:color w:val="000000"/>
          <w:sz w:val="26"/>
          <w:u w:val="single"/>
        </w:rPr>
      </w:pPr>
      <w:r w:rsidRPr="00261CB1">
        <w:rPr>
          <w:rFonts w:ascii="Times New Roman" w:hAnsi="Times New Roman" w:cs="Times New Roman"/>
          <w:b/>
          <w:color w:val="000000"/>
          <w:sz w:val="26"/>
          <w:u w:val="single"/>
        </w:rPr>
        <w:t>TENDER FOR ENLISTMENT OF MEDICAL STORES ON THE PANEL OF R</w:t>
      </w:r>
      <w:r w:rsidR="00261CB1">
        <w:rPr>
          <w:rFonts w:ascii="Times New Roman" w:hAnsi="Times New Roman" w:cs="Times New Roman"/>
          <w:b/>
          <w:color w:val="000000"/>
          <w:sz w:val="26"/>
          <w:u w:val="single"/>
        </w:rPr>
        <w:t xml:space="preserve">AWALPINDI </w:t>
      </w:r>
      <w:r w:rsidRPr="00261CB1">
        <w:rPr>
          <w:rFonts w:ascii="Times New Roman" w:hAnsi="Times New Roman" w:cs="Times New Roman"/>
          <w:b/>
          <w:color w:val="000000"/>
          <w:sz w:val="26"/>
          <w:u w:val="single"/>
        </w:rPr>
        <w:t>T</w:t>
      </w:r>
      <w:r w:rsidR="00261CB1">
        <w:rPr>
          <w:rFonts w:ascii="Times New Roman" w:hAnsi="Times New Roman" w:cs="Times New Roman"/>
          <w:b/>
          <w:color w:val="000000"/>
          <w:sz w:val="26"/>
          <w:u w:val="single"/>
        </w:rPr>
        <w:t xml:space="preserve">ELECOMMUNICATION </w:t>
      </w:r>
      <w:r w:rsidRPr="00261CB1">
        <w:rPr>
          <w:rFonts w:ascii="Times New Roman" w:hAnsi="Times New Roman" w:cs="Times New Roman"/>
          <w:b/>
          <w:color w:val="000000"/>
          <w:sz w:val="26"/>
          <w:u w:val="single"/>
        </w:rPr>
        <w:t>R</w:t>
      </w:r>
      <w:r w:rsidR="00261CB1">
        <w:rPr>
          <w:rFonts w:ascii="Times New Roman" w:hAnsi="Times New Roman" w:cs="Times New Roman"/>
          <w:b/>
          <w:color w:val="000000"/>
          <w:sz w:val="26"/>
          <w:u w:val="single"/>
        </w:rPr>
        <w:t>EGION (RTR)</w:t>
      </w:r>
      <w:r w:rsidRPr="00261CB1">
        <w:rPr>
          <w:rFonts w:ascii="Times New Roman" w:hAnsi="Times New Roman" w:cs="Times New Roman"/>
          <w:b/>
          <w:color w:val="000000"/>
          <w:sz w:val="26"/>
          <w:u w:val="single"/>
        </w:rPr>
        <w:t xml:space="preserve"> </w:t>
      </w:r>
    </w:p>
    <w:p w:rsidR="00001C88" w:rsidRPr="00261CB1" w:rsidRDefault="00261CB1" w:rsidP="00261CB1">
      <w:pPr>
        <w:pStyle w:val="BodyText2"/>
        <w:ind w:left="-360"/>
        <w:jc w:val="center"/>
        <w:rPr>
          <w:rFonts w:ascii="Times New Roman" w:hAnsi="Times New Roman" w:cs="Times New Roman"/>
          <w:b/>
          <w:color w:val="000000"/>
          <w:sz w:val="26"/>
          <w:u w:val="single"/>
        </w:rPr>
      </w:pPr>
      <w:r>
        <w:rPr>
          <w:rFonts w:ascii="Times New Roman" w:hAnsi="Times New Roman" w:cs="Times New Roman"/>
          <w:b/>
          <w:color w:val="000000"/>
          <w:sz w:val="26"/>
          <w:u w:val="single"/>
        </w:rPr>
        <w:t xml:space="preserve">FOR </w:t>
      </w:r>
      <w:r w:rsidR="0000022B">
        <w:rPr>
          <w:rFonts w:ascii="Times New Roman" w:hAnsi="Times New Roman" w:cs="Times New Roman"/>
          <w:b/>
          <w:color w:val="000000"/>
          <w:sz w:val="26"/>
          <w:u w:val="single"/>
        </w:rPr>
        <w:t>TWO</w:t>
      </w:r>
      <w:r>
        <w:rPr>
          <w:rFonts w:ascii="Times New Roman" w:hAnsi="Times New Roman" w:cs="Times New Roman"/>
          <w:b/>
          <w:color w:val="000000"/>
          <w:sz w:val="26"/>
          <w:u w:val="single"/>
        </w:rPr>
        <w:t xml:space="preserve"> YEAR</w:t>
      </w:r>
      <w:r w:rsidR="0000022B">
        <w:rPr>
          <w:rFonts w:ascii="Times New Roman" w:hAnsi="Times New Roman" w:cs="Times New Roman"/>
          <w:b/>
          <w:color w:val="000000"/>
          <w:sz w:val="26"/>
          <w:u w:val="single"/>
        </w:rPr>
        <w:t>S</w:t>
      </w:r>
      <w:r>
        <w:rPr>
          <w:rFonts w:ascii="Times New Roman" w:hAnsi="Times New Roman" w:cs="Times New Roman"/>
          <w:b/>
          <w:color w:val="000000"/>
          <w:sz w:val="26"/>
          <w:u w:val="single"/>
        </w:rPr>
        <w:t xml:space="preserve"> </w:t>
      </w:r>
      <w:r w:rsidR="0000022B">
        <w:rPr>
          <w:rFonts w:ascii="Times New Roman" w:hAnsi="Times New Roman" w:cs="Times New Roman"/>
          <w:b/>
          <w:color w:val="000000"/>
          <w:sz w:val="26"/>
          <w:u w:val="single"/>
        </w:rPr>
        <w:t xml:space="preserve">– </w:t>
      </w:r>
      <w:r>
        <w:rPr>
          <w:rFonts w:ascii="Times New Roman" w:hAnsi="Times New Roman" w:cs="Times New Roman"/>
          <w:b/>
          <w:color w:val="000000"/>
          <w:sz w:val="26"/>
          <w:u w:val="single"/>
        </w:rPr>
        <w:t>2020</w:t>
      </w:r>
      <w:r w:rsidR="0000022B">
        <w:rPr>
          <w:rFonts w:ascii="Times New Roman" w:hAnsi="Times New Roman" w:cs="Times New Roman"/>
          <w:b/>
          <w:color w:val="000000"/>
          <w:sz w:val="26"/>
          <w:u w:val="single"/>
        </w:rPr>
        <w:t xml:space="preserve"> &amp; 2021</w:t>
      </w:r>
    </w:p>
    <w:p w:rsidR="00001C88" w:rsidRDefault="00001C88" w:rsidP="00001C88">
      <w:pPr>
        <w:pStyle w:val="BodyText2"/>
        <w:ind w:left="-360"/>
        <w:rPr>
          <w:rFonts w:ascii="Times New Roman" w:hAnsi="Times New Roman" w:cs="Times New Roman"/>
          <w:b/>
          <w:color w:val="000000"/>
          <w:u w:val="single"/>
        </w:rPr>
      </w:pPr>
    </w:p>
    <w:p w:rsidR="00001C88" w:rsidRPr="00AF0290" w:rsidRDefault="00D95929" w:rsidP="00261CB1">
      <w:pPr>
        <w:pStyle w:val="BodyText2"/>
        <w:jc w:val="both"/>
        <w:rPr>
          <w:rFonts w:ascii="Times New Roman" w:hAnsi="Times New Roman" w:cs="Times New Roman"/>
          <w:b/>
          <w:color w:val="000000"/>
          <w:sz w:val="22"/>
          <w:szCs w:val="22"/>
          <w:u w:val="single"/>
        </w:rPr>
      </w:pPr>
      <w:r w:rsidRPr="00AF0290">
        <w:rPr>
          <w:rFonts w:ascii="Times New Roman" w:hAnsi="Times New Roman" w:cs="Times New Roman"/>
          <w:color w:val="000000"/>
          <w:sz w:val="22"/>
          <w:szCs w:val="22"/>
        </w:rPr>
        <w:t xml:space="preserve">Sealed bids are required from </w:t>
      </w:r>
      <w:r w:rsidR="00001C88" w:rsidRPr="00AF0290">
        <w:rPr>
          <w:rFonts w:ascii="Times New Roman" w:hAnsi="Times New Roman" w:cs="Times New Roman"/>
          <w:color w:val="000000"/>
          <w:sz w:val="22"/>
          <w:szCs w:val="22"/>
        </w:rPr>
        <w:t xml:space="preserve">local well reputed drug stores/chemists handling sufficient stock of quality medicines for the supply of medicines on local purchase to PTCL employees posted at below mentioned places, for the year </w:t>
      </w:r>
      <w:r w:rsidR="00ED41BD">
        <w:rPr>
          <w:rFonts w:ascii="Times New Roman" w:hAnsi="Times New Roman" w:cs="Times New Roman"/>
          <w:color w:val="000000"/>
          <w:sz w:val="22"/>
          <w:szCs w:val="22"/>
        </w:rPr>
        <w:t xml:space="preserve">2020 </w:t>
      </w:r>
      <w:r w:rsidR="005F51E3">
        <w:rPr>
          <w:rFonts w:ascii="Times New Roman" w:hAnsi="Times New Roman" w:cs="Times New Roman"/>
          <w:color w:val="000000"/>
          <w:sz w:val="22"/>
          <w:szCs w:val="22"/>
        </w:rPr>
        <w:t xml:space="preserve">&amp; 2021 </w:t>
      </w:r>
      <w:r w:rsidR="00AF0290" w:rsidRPr="00AF0290">
        <w:rPr>
          <w:rFonts w:ascii="Times New Roman" w:hAnsi="Times New Roman" w:cs="Times New Roman"/>
          <w:color w:val="000000"/>
          <w:sz w:val="22"/>
          <w:szCs w:val="22"/>
        </w:rPr>
        <w:t xml:space="preserve">for </w:t>
      </w:r>
      <w:r w:rsidR="007662F2">
        <w:rPr>
          <w:rFonts w:ascii="Times New Roman" w:hAnsi="Times New Roman" w:cs="Times New Roman"/>
          <w:color w:val="000000"/>
          <w:sz w:val="22"/>
          <w:szCs w:val="22"/>
        </w:rPr>
        <w:t>Two</w:t>
      </w:r>
      <w:r w:rsidR="00AF0290" w:rsidRPr="00AF0290">
        <w:rPr>
          <w:rFonts w:ascii="Times New Roman" w:hAnsi="Times New Roman" w:cs="Times New Roman"/>
          <w:color w:val="000000"/>
          <w:sz w:val="22"/>
          <w:szCs w:val="22"/>
        </w:rPr>
        <w:t xml:space="preserve"> year</w:t>
      </w:r>
      <w:r w:rsidR="007662F2">
        <w:rPr>
          <w:rFonts w:ascii="Times New Roman" w:hAnsi="Times New Roman" w:cs="Times New Roman"/>
          <w:color w:val="000000"/>
          <w:sz w:val="22"/>
          <w:szCs w:val="22"/>
        </w:rPr>
        <w:t>s</w:t>
      </w:r>
      <w:r w:rsidR="00001C88" w:rsidRPr="00AF0290">
        <w:rPr>
          <w:rFonts w:ascii="Times New Roman" w:hAnsi="Times New Roman" w:cs="Times New Roman"/>
          <w:color w:val="000000"/>
          <w:sz w:val="22"/>
          <w:szCs w:val="22"/>
        </w:rPr>
        <w:t xml:space="preserve"> (further extendable) at the following localities</w:t>
      </w:r>
      <w:r w:rsidR="00261CB1">
        <w:rPr>
          <w:rFonts w:ascii="Times New Roman" w:hAnsi="Times New Roman" w:cs="Times New Roman"/>
          <w:sz w:val="22"/>
          <w:szCs w:val="22"/>
        </w:rPr>
        <w:t>:</w:t>
      </w:r>
    </w:p>
    <w:p w:rsidR="00001C88" w:rsidRPr="00AF0290" w:rsidRDefault="00001C88" w:rsidP="00261CB1">
      <w:pPr>
        <w:ind w:right="-5"/>
        <w:jc w:val="both"/>
        <w:rPr>
          <w:sz w:val="22"/>
          <w:szCs w:val="22"/>
        </w:rPr>
      </w:pPr>
    </w:p>
    <w:p w:rsidR="00001C88" w:rsidRPr="00AF0290" w:rsidRDefault="00001C88" w:rsidP="00261CB1">
      <w:pPr>
        <w:ind w:right="-5"/>
        <w:jc w:val="both"/>
        <w:rPr>
          <w:sz w:val="22"/>
          <w:szCs w:val="22"/>
        </w:rPr>
      </w:pPr>
      <w:r w:rsidRPr="00AF0290">
        <w:rPr>
          <w:sz w:val="22"/>
          <w:szCs w:val="22"/>
        </w:rPr>
        <w:t xml:space="preserve"> </w:t>
      </w:r>
      <w:r w:rsidRPr="00AF0290">
        <w:rPr>
          <w:sz w:val="22"/>
          <w:szCs w:val="22"/>
        </w:rPr>
        <w:tab/>
        <w:t xml:space="preserve">1. </w:t>
      </w:r>
      <w:r w:rsidRPr="00AF0290">
        <w:rPr>
          <w:sz w:val="22"/>
          <w:szCs w:val="22"/>
        </w:rPr>
        <w:tab/>
        <w:t xml:space="preserve">Gujar Khan </w:t>
      </w:r>
      <w:r w:rsidRPr="00AF0290">
        <w:rPr>
          <w:sz w:val="22"/>
          <w:szCs w:val="22"/>
        </w:rPr>
        <w:tab/>
      </w:r>
      <w:r w:rsidRPr="00AF0290">
        <w:rPr>
          <w:sz w:val="22"/>
          <w:szCs w:val="22"/>
        </w:rPr>
        <w:tab/>
      </w:r>
      <w:r w:rsidRPr="00AF0290">
        <w:rPr>
          <w:sz w:val="22"/>
          <w:szCs w:val="22"/>
        </w:rPr>
        <w:tab/>
      </w:r>
      <w:r w:rsidRPr="00AF0290">
        <w:rPr>
          <w:sz w:val="22"/>
          <w:szCs w:val="22"/>
        </w:rPr>
        <w:tab/>
        <w:t>2.</w:t>
      </w:r>
      <w:r w:rsidRPr="00AF0290">
        <w:rPr>
          <w:sz w:val="22"/>
          <w:szCs w:val="22"/>
        </w:rPr>
        <w:tab/>
        <w:t>Murree</w:t>
      </w:r>
      <w:r w:rsidRPr="00AF0290">
        <w:rPr>
          <w:sz w:val="22"/>
          <w:szCs w:val="22"/>
        </w:rPr>
        <w:tab/>
      </w:r>
      <w:r w:rsidRPr="00AF0290">
        <w:rPr>
          <w:sz w:val="22"/>
          <w:szCs w:val="22"/>
        </w:rPr>
        <w:tab/>
      </w:r>
      <w:r w:rsidRPr="00AF0290">
        <w:rPr>
          <w:sz w:val="22"/>
          <w:szCs w:val="22"/>
        </w:rPr>
        <w:tab/>
      </w:r>
      <w:r w:rsidRPr="00AF0290">
        <w:rPr>
          <w:sz w:val="22"/>
          <w:szCs w:val="22"/>
        </w:rPr>
        <w:tab/>
      </w:r>
    </w:p>
    <w:p w:rsidR="00001C88" w:rsidRPr="00AF0290" w:rsidRDefault="00001C88" w:rsidP="00261CB1">
      <w:pPr>
        <w:ind w:right="-5"/>
        <w:jc w:val="both"/>
        <w:rPr>
          <w:sz w:val="22"/>
          <w:szCs w:val="22"/>
        </w:rPr>
      </w:pPr>
      <w:r w:rsidRPr="00AF0290">
        <w:rPr>
          <w:sz w:val="22"/>
          <w:szCs w:val="22"/>
        </w:rPr>
        <w:tab/>
      </w:r>
      <w:r w:rsidR="00983843" w:rsidRPr="00AF0290">
        <w:rPr>
          <w:sz w:val="22"/>
          <w:szCs w:val="22"/>
        </w:rPr>
        <w:t>3.</w:t>
      </w:r>
      <w:r w:rsidR="00983843" w:rsidRPr="00AF0290">
        <w:rPr>
          <w:sz w:val="22"/>
          <w:szCs w:val="22"/>
        </w:rPr>
        <w:tab/>
        <w:t>P.D. Khan</w:t>
      </w:r>
      <w:r w:rsidRPr="00AF0290">
        <w:rPr>
          <w:sz w:val="22"/>
          <w:szCs w:val="22"/>
        </w:rPr>
        <w:t xml:space="preserve"> </w:t>
      </w:r>
      <w:r w:rsidRPr="00AF0290">
        <w:rPr>
          <w:sz w:val="22"/>
          <w:szCs w:val="22"/>
        </w:rPr>
        <w:tab/>
      </w:r>
      <w:r w:rsidRPr="00AF0290">
        <w:rPr>
          <w:sz w:val="22"/>
          <w:szCs w:val="22"/>
        </w:rPr>
        <w:tab/>
      </w:r>
      <w:r w:rsidRPr="00AF0290">
        <w:rPr>
          <w:sz w:val="22"/>
          <w:szCs w:val="22"/>
        </w:rPr>
        <w:tab/>
      </w:r>
      <w:r w:rsidRPr="00AF0290">
        <w:rPr>
          <w:sz w:val="22"/>
          <w:szCs w:val="22"/>
        </w:rPr>
        <w:tab/>
        <w:t>4.</w:t>
      </w:r>
      <w:r w:rsidRPr="00AF0290">
        <w:rPr>
          <w:sz w:val="22"/>
          <w:szCs w:val="22"/>
        </w:rPr>
        <w:tab/>
        <w:t>Jhelum</w:t>
      </w:r>
      <w:r w:rsidRPr="00AF0290">
        <w:rPr>
          <w:sz w:val="22"/>
          <w:szCs w:val="22"/>
        </w:rPr>
        <w:tab/>
      </w:r>
    </w:p>
    <w:p w:rsidR="00001C88" w:rsidRPr="00AF0290" w:rsidRDefault="00001C88" w:rsidP="00261CB1">
      <w:pPr>
        <w:ind w:right="-5"/>
        <w:jc w:val="both"/>
        <w:rPr>
          <w:sz w:val="22"/>
          <w:szCs w:val="22"/>
        </w:rPr>
      </w:pPr>
      <w:r w:rsidRPr="00AF0290">
        <w:rPr>
          <w:sz w:val="22"/>
          <w:szCs w:val="22"/>
        </w:rPr>
        <w:tab/>
        <w:t>5.</w:t>
      </w:r>
      <w:r w:rsidRPr="00AF0290">
        <w:rPr>
          <w:sz w:val="22"/>
          <w:szCs w:val="22"/>
        </w:rPr>
        <w:tab/>
      </w:r>
      <w:proofErr w:type="spellStart"/>
      <w:r w:rsidRPr="00AF0290">
        <w:rPr>
          <w:sz w:val="22"/>
          <w:szCs w:val="22"/>
        </w:rPr>
        <w:t>Wah</w:t>
      </w:r>
      <w:proofErr w:type="spellEnd"/>
      <w:r w:rsidRPr="00AF0290">
        <w:rPr>
          <w:sz w:val="22"/>
          <w:szCs w:val="22"/>
        </w:rPr>
        <w:t xml:space="preserve"> Cantt</w:t>
      </w:r>
      <w:r w:rsidRPr="00AF0290">
        <w:rPr>
          <w:sz w:val="22"/>
          <w:szCs w:val="22"/>
        </w:rPr>
        <w:tab/>
      </w:r>
      <w:r w:rsidRPr="00AF0290">
        <w:rPr>
          <w:sz w:val="22"/>
          <w:szCs w:val="22"/>
        </w:rPr>
        <w:tab/>
      </w:r>
      <w:r w:rsidRPr="00AF0290">
        <w:rPr>
          <w:sz w:val="22"/>
          <w:szCs w:val="22"/>
        </w:rPr>
        <w:tab/>
      </w:r>
      <w:r w:rsidRPr="00AF0290">
        <w:rPr>
          <w:sz w:val="22"/>
          <w:szCs w:val="22"/>
        </w:rPr>
        <w:tab/>
        <w:t>6.</w:t>
      </w:r>
      <w:r w:rsidRPr="00AF0290">
        <w:rPr>
          <w:sz w:val="22"/>
          <w:szCs w:val="22"/>
        </w:rPr>
        <w:tab/>
        <w:t>Chakwal</w:t>
      </w:r>
    </w:p>
    <w:p w:rsidR="00001C88" w:rsidRPr="00AF0290" w:rsidRDefault="00001C88" w:rsidP="00261CB1">
      <w:pPr>
        <w:ind w:right="-5"/>
        <w:jc w:val="both"/>
        <w:rPr>
          <w:sz w:val="22"/>
          <w:szCs w:val="22"/>
        </w:rPr>
      </w:pPr>
      <w:r w:rsidRPr="00AF0290">
        <w:rPr>
          <w:sz w:val="22"/>
          <w:szCs w:val="22"/>
        </w:rPr>
        <w:tab/>
        <w:t>7.</w:t>
      </w:r>
      <w:r w:rsidRPr="00AF0290">
        <w:rPr>
          <w:sz w:val="22"/>
          <w:szCs w:val="22"/>
        </w:rPr>
        <w:tab/>
        <w:t>Attock</w:t>
      </w:r>
      <w:r w:rsidRPr="00AF0290">
        <w:rPr>
          <w:sz w:val="22"/>
          <w:szCs w:val="22"/>
        </w:rPr>
        <w:tab/>
      </w:r>
      <w:r w:rsidRPr="00AF0290">
        <w:rPr>
          <w:sz w:val="22"/>
          <w:szCs w:val="22"/>
        </w:rPr>
        <w:tab/>
      </w:r>
      <w:r w:rsidRPr="00AF0290">
        <w:rPr>
          <w:sz w:val="22"/>
          <w:szCs w:val="22"/>
        </w:rPr>
        <w:tab/>
      </w:r>
      <w:r w:rsidRPr="00AF0290">
        <w:rPr>
          <w:sz w:val="22"/>
          <w:szCs w:val="22"/>
        </w:rPr>
        <w:tab/>
      </w:r>
      <w:r w:rsidRPr="00AF0290">
        <w:rPr>
          <w:sz w:val="22"/>
          <w:szCs w:val="22"/>
        </w:rPr>
        <w:tab/>
        <w:t>8.</w:t>
      </w:r>
      <w:r w:rsidRPr="00AF0290">
        <w:rPr>
          <w:sz w:val="22"/>
          <w:szCs w:val="22"/>
        </w:rPr>
        <w:tab/>
      </w:r>
      <w:proofErr w:type="spellStart"/>
      <w:r w:rsidRPr="00AF0290">
        <w:rPr>
          <w:sz w:val="22"/>
          <w:szCs w:val="22"/>
        </w:rPr>
        <w:t>Kahuta</w:t>
      </w:r>
      <w:proofErr w:type="spellEnd"/>
    </w:p>
    <w:p w:rsidR="00001C88" w:rsidRPr="00AF0290" w:rsidRDefault="00261CB1" w:rsidP="00261CB1">
      <w:pPr>
        <w:ind w:right="-5" w:firstLine="720"/>
        <w:jc w:val="both"/>
        <w:rPr>
          <w:sz w:val="22"/>
          <w:szCs w:val="22"/>
        </w:rPr>
      </w:pPr>
      <w:r>
        <w:rPr>
          <w:sz w:val="22"/>
          <w:szCs w:val="22"/>
        </w:rPr>
        <w:t>9.</w:t>
      </w:r>
      <w:r>
        <w:rPr>
          <w:sz w:val="22"/>
          <w:szCs w:val="22"/>
        </w:rPr>
        <w:tab/>
      </w:r>
      <w:r w:rsidR="005629C0">
        <w:rPr>
          <w:sz w:val="22"/>
          <w:szCs w:val="22"/>
        </w:rPr>
        <w:t>Talagang</w:t>
      </w:r>
      <w:r w:rsidR="005629C0">
        <w:rPr>
          <w:sz w:val="22"/>
          <w:szCs w:val="22"/>
        </w:rPr>
        <w:tab/>
      </w:r>
      <w:r w:rsidR="005629C0">
        <w:rPr>
          <w:sz w:val="22"/>
          <w:szCs w:val="22"/>
        </w:rPr>
        <w:tab/>
      </w:r>
      <w:r w:rsidR="005629C0">
        <w:rPr>
          <w:sz w:val="22"/>
          <w:szCs w:val="22"/>
        </w:rPr>
        <w:tab/>
      </w:r>
      <w:r w:rsidR="005629C0">
        <w:rPr>
          <w:sz w:val="22"/>
          <w:szCs w:val="22"/>
        </w:rPr>
        <w:tab/>
        <w:t xml:space="preserve">10. </w:t>
      </w:r>
      <w:r w:rsidR="005629C0">
        <w:rPr>
          <w:sz w:val="22"/>
          <w:szCs w:val="22"/>
        </w:rPr>
        <w:tab/>
        <w:t>Dina</w:t>
      </w:r>
    </w:p>
    <w:p w:rsidR="0074443E" w:rsidRPr="00AF0290" w:rsidRDefault="0074443E" w:rsidP="00261CB1">
      <w:pPr>
        <w:pStyle w:val="BodyText2"/>
        <w:jc w:val="both"/>
        <w:rPr>
          <w:rFonts w:ascii="Times New Roman" w:hAnsi="Times New Roman" w:cs="Times New Roman"/>
          <w:color w:val="000000"/>
          <w:sz w:val="22"/>
          <w:szCs w:val="22"/>
        </w:rPr>
      </w:pPr>
    </w:p>
    <w:p w:rsidR="0049196F" w:rsidRPr="00AF0290" w:rsidRDefault="0074443E" w:rsidP="00261CB1">
      <w:pPr>
        <w:pStyle w:val="BodyText2"/>
        <w:numPr>
          <w:ilvl w:val="0"/>
          <w:numId w:val="11"/>
        </w:numPr>
        <w:ind w:left="426" w:hanging="426"/>
        <w:jc w:val="both"/>
        <w:rPr>
          <w:rFonts w:ascii="Times New Roman" w:hAnsi="Times New Roman" w:cs="Times New Roman"/>
          <w:color w:val="000000"/>
          <w:sz w:val="22"/>
          <w:szCs w:val="22"/>
        </w:rPr>
      </w:pPr>
      <w:r w:rsidRPr="00AF0290">
        <w:rPr>
          <w:rFonts w:ascii="Times New Roman" w:hAnsi="Times New Roman" w:cs="Times New Roman"/>
          <w:color w:val="000000"/>
          <w:sz w:val="22"/>
          <w:szCs w:val="22"/>
        </w:rPr>
        <w:t>Tender Documents can be</w:t>
      </w:r>
      <w:r w:rsidR="000F7487">
        <w:rPr>
          <w:rFonts w:ascii="Times New Roman" w:hAnsi="Times New Roman" w:cs="Times New Roman"/>
          <w:color w:val="000000"/>
          <w:sz w:val="22"/>
          <w:szCs w:val="22"/>
        </w:rPr>
        <w:t xml:space="preserve"> </w:t>
      </w:r>
      <w:r w:rsidR="000F7487" w:rsidRPr="00AF0290">
        <w:rPr>
          <w:rFonts w:ascii="Times New Roman" w:hAnsi="Times New Roman" w:cs="Times New Roman"/>
          <w:color w:val="000000"/>
          <w:sz w:val="22"/>
          <w:szCs w:val="22"/>
        </w:rPr>
        <w:t>obtained</w:t>
      </w:r>
      <w:r w:rsidRPr="00AF0290">
        <w:rPr>
          <w:rFonts w:ascii="Times New Roman" w:hAnsi="Times New Roman" w:cs="Times New Roman"/>
          <w:color w:val="000000"/>
          <w:sz w:val="22"/>
          <w:szCs w:val="22"/>
        </w:rPr>
        <w:t xml:space="preserve"> </w:t>
      </w:r>
      <w:r w:rsidR="00A87318" w:rsidRPr="00AF0290">
        <w:rPr>
          <w:rFonts w:ascii="Times New Roman" w:hAnsi="Times New Roman" w:cs="Times New Roman"/>
          <w:color w:val="000000"/>
          <w:sz w:val="22"/>
          <w:szCs w:val="22"/>
        </w:rPr>
        <w:t>from the o</w:t>
      </w:r>
      <w:r w:rsidR="007B7C3C" w:rsidRPr="00AF0290">
        <w:rPr>
          <w:rFonts w:ascii="Times New Roman" w:hAnsi="Times New Roman" w:cs="Times New Roman"/>
          <w:color w:val="000000"/>
          <w:sz w:val="22"/>
          <w:szCs w:val="22"/>
        </w:rPr>
        <w:t xml:space="preserve">ffice of </w:t>
      </w:r>
      <w:r w:rsidR="0049196F" w:rsidRPr="00AF0290">
        <w:rPr>
          <w:rFonts w:ascii="Times New Roman" w:hAnsi="Times New Roman" w:cs="Times New Roman"/>
          <w:color w:val="000000"/>
          <w:sz w:val="22"/>
          <w:szCs w:val="22"/>
        </w:rPr>
        <w:t xml:space="preserve">Senior </w:t>
      </w:r>
      <w:r w:rsidR="007B7C3C" w:rsidRPr="00AF0290">
        <w:rPr>
          <w:rFonts w:ascii="Times New Roman" w:hAnsi="Times New Roman" w:cs="Times New Roman"/>
          <w:color w:val="000000"/>
          <w:sz w:val="22"/>
          <w:szCs w:val="22"/>
        </w:rPr>
        <w:t xml:space="preserve">Manager </w:t>
      </w:r>
      <w:r w:rsidR="0049196F" w:rsidRPr="00AF0290">
        <w:rPr>
          <w:rFonts w:ascii="Times New Roman" w:hAnsi="Times New Roman" w:cs="Times New Roman"/>
          <w:color w:val="000000"/>
          <w:sz w:val="22"/>
          <w:szCs w:val="22"/>
        </w:rPr>
        <w:t>(Finance-1)</w:t>
      </w:r>
      <w:r w:rsidR="007B7C3C" w:rsidRPr="00AF0290">
        <w:rPr>
          <w:rFonts w:ascii="Times New Roman" w:hAnsi="Times New Roman" w:cs="Times New Roman"/>
          <w:color w:val="000000"/>
          <w:sz w:val="22"/>
          <w:szCs w:val="22"/>
        </w:rPr>
        <w:t xml:space="preserve"> North (Room No. </w:t>
      </w:r>
      <w:r w:rsidR="00A87318" w:rsidRPr="00AF0290">
        <w:rPr>
          <w:rFonts w:ascii="Times New Roman" w:hAnsi="Times New Roman" w:cs="Times New Roman"/>
          <w:color w:val="000000"/>
          <w:sz w:val="22"/>
          <w:szCs w:val="22"/>
        </w:rPr>
        <w:t>107-B</w:t>
      </w:r>
      <w:r w:rsidR="007B7C3C" w:rsidRPr="00AF0290">
        <w:rPr>
          <w:rFonts w:ascii="Times New Roman" w:hAnsi="Times New Roman" w:cs="Times New Roman"/>
          <w:color w:val="000000"/>
          <w:sz w:val="22"/>
          <w:szCs w:val="22"/>
        </w:rPr>
        <w:t xml:space="preserve">, </w:t>
      </w:r>
      <w:r w:rsidR="0049196F" w:rsidRPr="00AF0290">
        <w:rPr>
          <w:rFonts w:ascii="Times New Roman" w:hAnsi="Times New Roman" w:cs="Times New Roman"/>
          <w:color w:val="000000"/>
          <w:sz w:val="22"/>
          <w:szCs w:val="22"/>
        </w:rPr>
        <w:t>1st</w:t>
      </w:r>
      <w:r w:rsidR="007B7C3C" w:rsidRPr="00AF0290">
        <w:rPr>
          <w:rFonts w:ascii="Times New Roman" w:hAnsi="Times New Roman" w:cs="Times New Roman"/>
          <w:color w:val="000000"/>
          <w:sz w:val="22"/>
          <w:szCs w:val="22"/>
        </w:rPr>
        <w:t xml:space="preserve"> Floor PTCL House F-5/1 Islamabad)</w:t>
      </w:r>
      <w:r w:rsidR="000F7487">
        <w:rPr>
          <w:rFonts w:ascii="Times New Roman" w:hAnsi="Times New Roman" w:cs="Times New Roman"/>
          <w:b/>
          <w:color w:val="000000"/>
          <w:sz w:val="22"/>
          <w:szCs w:val="22"/>
        </w:rPr>
        <w:t xml:space="preserve"> </w:t>
      </w:r>
      <w:r w:rsidR="000F7487" w:rsidRPr="00AF0290">
        <w:rPr>
          <w:rFonts w:ascii="Times New Roman" w:hAnsi="Times New Roman" w:cs="Times New Roman"/>
          <w:color w:val="000000"/>
          <w:sz w:val="22"/>
          <w:szCs w:val="22"/>
        </w:rPr>
        <w:t>by</w:t>
      </w:r>
      <w:r w:rsidR="000F7487">
        <w:rPr>
          <w:rFonts w:ascii="Book Antiqua" w:hAnsi="Book Antiqua"/>
          <w:szCs w:val="24"/>
        </w:rPr>
        <w:t xml:space="preserve"> </w:t>
      </w:r>
      <w:r w:rsidR="000F7487" w:rsidRPr="000F7487">
        <w:rPr>
          <w:rFonts w:ascii="Times New Roman" w:hAnsi="Times New Roman" w:cs="Times New Roman"/>
          <w:color w:val="000000"/>
          <w:sz w:val="22"/>
          <w:szCs w:val="22"/>
        </w:rPr>
        <w:t>depositing bank Draft/D</w:t>
      </w:r>
      <w:r w:rsidR="000F7487">
        <w:rPr>
          <w:rFonts w:ascii="Times New Roman" w:hAnsi="Times New Roman" w:cs="Times New Roman"/>
          <w:color w:val="000000"/>
          <w:sz w:val="22"/>
          <w:szCs w:val="22"/>
        </w:rPr>
        <w:t xml:space="preserve">.D of </w:t>
      </w:r>
      <w:r w:rsidR="000F7487" w:rsidRPr="00AF0290">
        <w:rPr>
          <w:rFonts w:ascii="Times New Roman" w:hAnsi="Times New Roman" w:cs="Times New Roman"/>
          <w:color w:val="000000"/>
          <w:sz w:val="22"/>
          <w:szCs w:val="22"/>
        </w:rPr>
        <w:t xml:space="preserve"> Rs.500- (non-refundable) as tender fee in favor of “SM Finance PTCL ITR Islamabad</w:t>
      </w:r>
      <w:r w:rsidR="000F7487">
        <w:rPr>
          <w:rFonts w:ascii="Times New Roman" w:hAnsi="Times New Roman" w:cs="Times New Roman"/>
          <w:color w:val="000000"/>
          <w:sz w:val="22"/>
          <w:szCs w:val="22"/>
        </w:rPr>
        <w:t>.</w:t>
      </w:r>
    </w:p>
    <w:p w:rsidR="0049196F" w:rsidRPr="00AF0290" w:rsidRDefault="0049196F" w:rsidP="00261CB1">
      <w:pPr>
        <w:ind w:left="426" w:hanging="426"/>
        <w:jc w:val="both"/>
        <w:rPr>
          <w:color w:val="000000"/>
          <w:sz w:val="22"/>
          <w:szCs w:val="22"/>
        </w:rPr>
      </w:pPr>
    </w:p>
    <w:p w:rsidR="007B7C3C" w:rsidRPr="00AF0290" w:rsidRDefault="007B7C3C"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Documents as per requirement shall be submitted in the office of </w:t>
      </w:r>
      <w:r w:rsidR="0049196F" w:rsidRPr="00AF0290">
        <w:rPr>
          <w:color w:val="000000"/>
          <w:sz w:val="22"/>
          <w:szCs w:val="22"/>
        </w:rPr>
        <w:t>Senior Manager (Finance-1) North (Room No. 107, 1st Floor PTCL House F-5/1 Islamabad)</w:t>
      </w:r>
      <w:r w:rsidRPr="00AF0290">
        <w:rPr>
          <w:color w:val="000000"/>
          <w:sz w:val="22"/>
          <w:szCs w:val="22"/>
        </w:rPr>
        <w:t xml:space="preserve"> till </w:t>
      </w:r>
      <w:r w:rsidR="00B440C0">
        <w:rPr>
          <w:b/>
          <w:color w:val="000000"/>
          <w:sz w:val="22"/>
          <w:szCs w:val="22"/>
        </w:rPr>
        <w:t>30</w:t>
      </w:r>
      <w:r w:rsidR="006E29A6">
        <w:rPr>
          <w:b/>
          <w:color w:val="000000"/>
          <w:sz w:val="22"/>
          <w:szCs w:val="22"/>
        </w:rPr>
        <w:t>-01-2020</w:t>
      </w:r>
      <w:r w:rsidRPr="00AF0290">
        <w:rPr>
          <w:b/>
          <w:color w:val="000000"/>
          <w:sz w:val="22"/>
          <w:szCs w:val="22"/>
        </w:rPr>
        <w:t xml:space="preserve"> </w:t>
      </w:r>
      <w:r w:rsidR="0049196F" w:rsidRPr="00AF0290">
        <w:rPr>
          <w:b/>
          <w:color w:val="000000"/>
          <w:sz w:val="22"/>
          <w:szCs w:val="22"/>
        </w:rPr>
        <w:t>up to</w:t>
      </w:r>
      <w:r w:rsidR="00D95929" w:rsidRPr="00AF0290">
        <w:rPr>
          <w:b/>
          <w:color w:val="000000"/>
          <w:sz w:val="22"/>
          <w:szCs w:val="22"/>
        </w:rPr>
        <w:t xml:space="preserve"> 3</w:t>
      </w:r>
      <w:r w:rsidRPr="00AF0290">
        <w:rPr>
          <w:b/>
          <w:color w:val="000000"/>
          <w:sz w:val="22"/>
          <w:szCs w:val="22"/>
        </w:rPr>
        <w:t>:00 PM.</w:t>
      </w:r>
      <w:r w:rsidRPr="00AF0290">
        <w:rPr>
          <w:color w:val="000000"/>
          <w:sz w:val="22"/>
          <w:szCs w:val="22"/>
        </w:rPr>
        <w:t xml:space="preserve"> </w:t>
      </w:r>
    </w:p>
    <w:p w:rsidR="007B7C3C" w:rsidRPr="00AF0290" w:rsidRDefault="007B7C3C"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Bids </w:t>
      </w:r>
      <w:r w:rsidR="007B7C3C" w:rsidRPr="00AF0290">
        <w:rPr>
          <w:color w:val="000000"/>
          <w:sz w:val="22"/>
          <w:szCs w:val="22"/>
        </w:rPr>
        <w:t xml:space="preserve">must </w:t>
      </w:r>
      <w:r w:rsidR="00D95929" w:rsidRPr="00AF0290">
        <w:rPr>
          <w:color w:val="000000"/>
          <w:sz w:val="22"/>
          <w:szCs w:val="22"/>
        </w:rPr>
        <w:t>enclose</w:t>
      </w:r>
      <w:r w:rsidR="005D6C71" w:rsidRPr="00AF0290">
        <w:rPr>
          <w:color w:val="000000"/>
          <w:sz w:val="22"/>
          <w:szCs w:val="22"/>
        </w:rPr>
        <w:t xml:space="preserve"> </w:t>
      </w:r>
      <w:r w:rsidRPr="00AF0290">
        <w:rPr>
          <w:color w:val="000000"/>
          <w:sz w:val="22"/>
          <w:szCs w:val="22"/>
        </w:rPr>
        <w:t xml:space="preserve">Bid Security of PKR. </w:t>
      </w:r>
      <w:r w:rsidR="00AF0290" w:rsidRPr="00AF0290">
        <w:rPr>
          <w:color w:val="000000"/>
          <w:sz w:val="22"/>
          <w:szCs w:val="22"/>
        </w:rPr>
        <w:t>1</w:t>
      </w:r>
      <w:r w:rsidRPr="00AF0290">
        <w:rPr>
          <w:color w:val="000000"/>
          <w:sz w:val="22"/>
          <w:szCs w:val="22"/>
        </w:rPr>
        <w:t xml:space="preserve">0,000/- in shape of Pay order/Demand Draft/Bank Guarantee </w:t>
      </w:r>
      <w:r w:rsidR="007B7C3C" w:rsidRPr="00AF0290">
        <w:rPr>
          <w:color w:val="000000"/>
          <w:sz w:val="22"/>
          <w:szCs w:val="22"/>
        </w:rPr>
        <w:t>in the Name of SM Finance PTCL</w:t>
      </w:r>
      <w:r w:rsidR="005253E8" w:rsidRPr="00AF0290">
        <w:rPr>
          <w:color w:val="000000"/>
          <w:sz w:val="22"/>
          <w:szCs w:val="22"/>
        </w:rPr>
        <w:t xml:space="preserve"> ITR</w:t>
      </w:r>
      <w:r w:rsidR="007B7C3C" w:rsidRPr="00AF0290">
        <w:rPr>
          <w:color w:val="000000"/>
          <w:sz w:val="22"/>
          <w:szCs w:val="22"/>
        </w:rPr>
        <w:t xml:space="preserve"> Islamabad</w:t>
      </w:r>
      <w:r w:rsidRPr="00AF0290">
        <w:rPr>
          <w:color w:val="000000"/>
          <w:sz w:val="22"/>
          <w:szCs w:val="22"/>
        </w:rPr>
        <w:t>. Bid security of the un-successful bidders shall be returned and released after completion of the tender.</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w:t>
      </w:r>
      <w:r w:rsidR="000F7487">
        <w:rPr>
          <w:color w:val="000000"/>
          <w:sz w:val="22"/>
          <w:szCs w:val="22"/>
        </w:rPr>
        <w:t xml:space="preserve">documents </w:t>
      </w:r>
      <w:r w:rsidRPr="00AF0290">
        <w:rPr>
          <w:color w:val="000000"/>
          <w:sz w:val="22"/>
          <w:szCs w:val="22"/>
        </w:rPr>
        <w:t>received after the above deadline shall not be accepted.</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10" w:history="1">
        <w:r w:rsidR="00973197" w:rsidRPr="00AF0290">
          <w:rPr>
            <w:rStyle w:val="Hyperlink"/>
            <w:sz w:val="22"/>
            <w:szCs w:val="22"/>
          </w:rPr>
          <w:t>www.ptcl.com.pk/media</w:t>
        </w:r>
      </w:hyperlink>
      <w:r w:rsidRPr="00AF0290">
        <w:rPr>
          <w:color w:val="000000"/>
          <w:sz w:val="22"/>
          <w:szCs w:val="22"/>
        </w:rPr>
        <w:t>.</w:t>
      </w:r>
    </w:p>
    <w:p w:rsidR="00973197" w:rsidRPr="00AF0290" w:rsidRDefault="00973197" w:rsidP="00261CB1">
      <w:pPr>
        <w:pStyle w:val="ListParagraph"/>
        <w:ind w:left="426" w:hanging="426"/>
        <w:rPr>
          <w:color w:val="000000"/>
          <w:sz w:val="22"/>
          <w:szCs w:val="22"/>
        </w:rPr>
      </w:pPr>
    </w:p>
    <w:p w:rsidR="00DD7121" w:rsidRPr="00AF0290" w:rsidRDefault="00DD7121" w:rsidP="00261CB1">
      <w:pPr>
        <w:pStyle w:val="ListParagraph"/>
        <w:numPr>
          <w:ilvl w:val="0"/>
          <w:numId w:val="11"/>
        </w:numPr>
        <w:ind w:left="426" w:hanging="426"/>
        <w:jc w:val="both"/>
        <w:rPr>
          <w:color w:val="000000"/>
          <w:sz w:val="22"/>
          <w:szCs w:val="22"/>
        </w:rPr>
      </w:pPr>
      <w:r w:rsidRPr="00AF0290">
        <w:rPr>
          <w:color w:val="000000"/>
          <w:sz w:val="22"/>
          <w:szCs w:val="22"/>
        </w:rPr>
        <w:t>All correspondence on the subject may be addressed to the undersigned.</w:t>
      </w:r>
      <w:bookmarkStart w:id="1" w:name="_GoBack"/>
      <w:bookmarkEnd w:id="1"/>
    </w:p>
    <w:p w:rsidR="00DD7121" w:rsidRDefault="00DD7121" w:rsidP="00261CB1">
      <w:pPr>
        <w:ind w:left="426" w:hanging="426"/>
        <w:jc w:val="both"/>
        <w:rPr>
          <w:b/>
          <w:color w:val="000000"/>
          <w:sz w:val="22"/>
          <w:szCs w:val="22"/>
        </w:rPr>
      </w:pPr>
    </w:p>
    <w:p w:rsidR="00261CB1" w:rsidRDefault="00261CB1" w:rsidP="00DD7121">
      <w:pPr>
        <w:jc w:val="both"/>
        <w:rPr>
          <w:b/>
          <w:color w:val="000000"/>
          <w:sz w:val="22"/>
          <w:szCs w:val="22"/>
        </w:rPr>
      </w:pPr>
    </w:p>
    <w:p w:rsidR="00261CB1" w:rsidRPr="00AF0290" w:rsidRDefault="00261CB1" w:rsidP="00DD7121">
      <w:pPr>
        <w:jc w:val="both"/>
        <w:rPr>
          <w:b/>
          <w:color w:val="000000"/>
          <w:sz w:val="22"/>
          <w:szCs w:val="22"/>
        </w:rPr>
      </w:pPr>
    </w:p>
    <w:p w:rsidR="00DD7121" w:rsidRPr="00AF0290" w:rsidRDefault="00442EBA" w:rsidP="00DD7121">
      <w:pPr>
        <w:jc w:val="right"/>
        <w:rPr>
          <w:b/>
          <w:color w:val="000000"/>
          <w:sz w:val="22"/>
          <w:szCs w:val="22"/>
        </w:rPr>
      </w:pPr>
      <w:r w:rsidRPr="00AF0290">
        <w:rPr>
          <w:b/>
          <w:color w:val="000000"/>
          <w:sz w:val="22"/>
          <w:szCs w:val="22"/>
        </w:rPr>
        <w:t>Senior Manager (</w:t>
      </w:r>
      <w:r w:rsidR="0049196F" w:rsidRPr="00AF0290">
        <w:rPr>
          <w:b/>
          <w:color w:val="000000"/>
          <w:sz w:val="22"/>
          <w:szCs w:val="22"/>
        </w:rPr>
        <w:t>Finance-1</w:t>
      </w:r>
      <w:r w:rsidR="00DD7121" w:rsidRPr="00AF0290">
        <w:rPr>
          <w:b/>
          <w:color w:val="000000"/>
          <w:sz w:val="22"/>
          <w:szCs w:val="22"/>
        </w:rPr>
        <w:t>) North</w:t>
      </w:r>
    </w:p>
    <w:p w:rsidR="00DD7121" w:rsidRPr="00AF0290" w:rsidRDefault="00DD7121" w:rsidP="00DD7121">
      <w:pPr>
        <w:jc w:val="right"/>
        <w:rPr>
          <w:b/>
          <w:color w:val="000000"/>
          <w:sz w:val="22"/>
          <w:szCs w:val="22"/>
        </w:rPr>
      </w:pPr>
      <w:r w:rsidRPr="00AF0290">
        <w:rPr>
          <w:b/>
          <w:color w:val="000000"/>
          <w:sz w:val="22"/>
          <w:szCs w:val="22"/>
        </w:rPr>
        <w:t xml:space="preserve">Room No. </w:t>
      </w:r>
      <w:r w:rsidR="0049196F" w:rsidRPr="00AF0290">
        <w:rPr>
          <w:b/>
          <w:color w:val="000000"/>
          <w:sz w:val="22"/>
          <w:szCs w:val="22"/>
        </w:rPr>
        <w:t>107,</w:t>
      </w:r>
      <w:r w:rsidRPr="00AF0290">
        <w:rPr>
          <w:b/>
          <w:color w:val="000000"/>
          <w:sz w:val="22"/>
          <w:szCs w:val="22"/>
        </w:rPr>
        <w:t xml:space="preserve"> </w:t>
      </w:r>
      <w:r w:rsidR="0049196F" w:rsidRPr="00AF0290">
        <w:rPr>
          <w:b/>
          <w:color w:val="000000"/>
          <w:sz w:val="22"/>
          <w:szCs w:val="22"/>
        </w:rPr>
        <w:t xml:space="preserve">First </w:t>
      </w:r>
      <w:r w:rsidRPr="00AF0290">
        <w:rPr>
          <w:b/>
          <w:color w:val="000000"/>
          <w:sz w:val="22"/>
          <w:szCs w:val="22"/>
        </w:rPr>
        <w:t>Floor</w:t>
      </w:r>
      <w:r w:rsidR="0049196F" w:rsidRPr="00AF0290">
        <w:rPr>
          <w:b/>
          <w:color w:val="000000"/>
          <w:sz w:val="22"/>
          <w:szCs w:val="22"/>
        </w:rPr>
        <w:t>,</w:t>
      </w:r>
      <w:r w:rsidRPr="00AF0290">
        <w:rPr>
          <w:b/>
          <w:color w:val="000000"/>
          <w:sz w:val="22"/>
          <w:szCs w:val="22"/>
        </w:rPr>
        <w:t xml:space="preserve"> PTCL F-5</w:t>
      </w:r>
      <w:r w:rsidR="0049196F" w:rsidRPr="00AF0290">
        <w:rPr>
          <w:b/>
          <w:color w:val="000000"/>
          <w:sz w:val="22"/>
          <w:szCs w:val="22"/>
        </w:rPr>
        <w:t>/1</w:t>
      </w:r>
    </w:p>
    <w:p w:rsidR="00DD7121" w:rsidRPr="00AF0290" w:rsidRDefault="00DD7121" w:rsidP="00DD7121">
      <w:pPr>
        <w:jc w:val="right"/>
        <w:rPr>
          <w:b/>
          <w:color w:val="000000"/>
          <w:sz w:val="22"/>
          <w:szCs w:val="22"/>
          <w:lang w:val="fr-FR"/>
        </w:rPr>
      </w:pPr>
      <w:r w:rsidRPr="00AF0290">
        <w:rPr>
          <w:b/>
          <w:color w:val="000000"/>
          <w:sz w:val="22"/>
          <w:szCs w:val="22"/>
          <w:lang w:val="fr-FR"/>
        </w:rPr>
        <w:t xml:space="preserve">E-mail: </w:t>
      </w:r>
      <w:hyperlink r:id="rId11" w:history="1">
        <w:r w:rsidR="0049196F" w:rsidRPr="00AF0290">
          <w:rPr>
            <w:rStyle w:val="Hyperlink"/>
            <w:b/>
            <w:sz w:val="22"/>
            <w:szCs w:val="22"/>
            <w:lang w:val="fr-FR"/>
          </w:rPr>
          <w:t>faisal.khan2@ptcl.net.pk</w:t>
        </w:r>
      </w:hyperlink>
    </w:p>
    <w:p w:rsidR="0081725F" w:rsidRPr="00AF0290" w:rsidRDefault="00B23387" w:rsidP="00AF0290">
      <w:pPr>
        <w:jc w:val="right"/>
        <w:rPr>
          <w:sz w:val="22"/>
          <w:szCs w:val="22"/>
        </w:rPr>
      </w:pPr>
      <w:r w:rsidRPr="00AF0290">
        <w:rPr>
          <w:b/>
          <w:color w:val="000000"/>
          <w:sz w:val="22"/>
          <w:szCs w:val="22"/>
          <w:lang w:val="fr-FR"/>
        </w:rPr>
        <w:t>Contact No : 051-2825511</w:t>
      </w:r>
      <w:r w:rsidR="00E660B4" w:rsidRPr="00AF0290">
        <w:rPr>
          <w:sz w:val="22"/>
          <w:szCs w:val="22"/>
        </w:rPr>
        <w:tab/>
      </w:r>
      <w:bookmarkEnd w:id="0"/>
    </w:p>
    <w:sectPr w:rsidR="0081725F" w:rsidRPr="00AF0290" w:rsidSect="00177AE5">
      <w:footerReference w:type="default" r:id="rId12"/>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4F" w:rsidRDefault="00636F4F">
      <w:r>
        <w:separator/>
      </w:r>
    </w:p>
  </w:endnote>
  <w:endnote w:type="continuationSeparator" w:id="0">
    <w:p w:rsidR="00636F4F" w:rsidRDefault="006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B440C0">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B440C0">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4F" w:rsidRDefault="00636F4F">
      <w:r>
        <w:separator/>
      </w:r>
    </w:p>
  </w:footnote>
  <w:footnote w:type="continuationSeparator" w:id="0">
    <w:p w:rsidR="00636F4F" w:rsidRDefault="00636F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21"/>
    <w:multiLevelType w:val="hybridMultilevel"/>
    <w:tmpl w:val="7990F1E2"/>
    <w:lvl w:ilvl="0" w:tplc="06FE831C">
      <w:start w:val="9"/>
      <w:numFmt w:val="decimal"/>
      <w:lvlText w:val="%1."/>
      <w:lvlJc w:val="left"/>
      <w:pPr>
        <w:tabs>
          <w:tab w:val="num" w:pos="1440"/>
        </w:tabs>
        <w:ind w:left="1440" w:hanging="720"/>
      </w:pPr>
    </w:lvl>
    <w:lvl w:ilvl="1" w:tplc="C2EEA288">
      <w:start w:val="1"/>
      <w:numFmt w:val="lowerRoman"/>
      <w:lvlText w:val="%2."/>
      <w:lvlJc w:val="left"/>
      <w:pPr>
        <w:tabs>
          <w:tab w:val="num" w:pos="2160"/>
        </w:tabs>
        <w:ind w:left="2160" w:hanging="720"/>
      </w:pPr>
    </w:lvl>
    <w:lvl w:ilvl="2" w:tplc="265AD254">
      <w:start w:val="2"/>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4"/>
  </w:num>
  <w:num w:numId="4">
    <w:abstractNumId w:val="17"/>
  </w:num>
  <w:num w:numId="5">
    <w:abstractNumId w:val="1"/>
  </w:num>
  <w:num w:numId="6">
    <w:abstractNumId w:val="19"/>
  </w:num>
  <w:num w:numId="7">
    <w:abstractNumId w:val="12"/>
  </w:num>
  <w:num w:numId="8">
    <w:abstractNumId w:val="15"/>
  </w:num>
  <w:num w:numId="9">
    <w:abstractNumId w:val="6"/>
  </w:num>
  <w:num w:numId="10">
    <w:abstractNumId w:val="4"/>
  </w:num>
  <w:num w:numId="11">
    <w:abstractNumId w:val="16"/>
  </w:num>
  <w:num w:numId="12">
    <w:abstractNumId w:val="2"/>
  </w:num>
  <w:num w:numId="13">
    <w:abstractNumId w:val="8"/>
  </w:num>
  <w:num w:numId="14">
    <w:abstractNumId w:val="5"/>
  </w:num>
  <w:num w:numId="15">
    <w:abstractNumId w:val="9"/>
  </w:num>
  <w:num w:numId="16">
    <w:abstractNumId w:val="11"/>
  </w:num>
  <w:num w:numId="17">
    <w:abstractNumId w:val="7"/>
  </w:num>
  <w:num w:numId="18">
    <w:abstractNumId w:val="13"/>
  </w:num>
  <w:num w:numId="19">
    <w:abstractNumId w:val="10"/>
  </w:num>
  <w:num w:numId="20">
    <w:abstractNumId w:val="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22B"/>
    <w:rsid w:val="00000F0F"/>
    <w:rsid w:val="00001C88"/>
    <w:rsid w:val="00006817"/>
    <w:rsid w:val="00011A34"/>
    <w:rsid w:val="00013D63"/>
    <w:rsid w:val="0001654B"/>
    <w:rsid w:val="00017126"/>
    <w:rsid w:val="00027A58"/>
    <w:rsid w:val="00041FF0"/>
    <w:rsid w:val="00043184"/>
    <w:rsid w:val="00044DE3"/>
    <w:rsid w:val="000472AA"/>
    <w:rsid w:val="000505C5"/>
    <w:rsid w:val="0005702B"/>
    <w:rsid w:val="000611C6"/>
    <w:rsid w:val="00063C28"/>
    <w:rsid w:val="00070974"/>
    <w:rsid w:val="000827CC"/>
    <w:rsid w:val="00085E4F"/>
    <w:rsid w:val="00096A1E"/>
    <w:rsid w:val="0009739E"/>
    <w:rsid w:val="00097FA9"/>
    <w:rsid w:val="000A114C"/>
    <w:rsid w:val="000A51CC"/>
    <w:rsid w:val="000A584F"/>
    <w:rsid w:val="000A5B59"/>
    <w:rsid w:val="000B0495"/>
    <w:rsid w:val="000B556D"/>
    <w:rsid w:val="000C0DCB"/>
    <w:rsid w:val="000C4928"/>
    <w:rsid w:val="000C6456"/>
    <w:rsid w:val="000D2B72"/>
    <w:rsid w:val="000D3782"/>
    <w:rsid w:val="000D42A6"/>
    <w:rsid w:val="000D60C8"/>
    <w:rsid w:val="000D7ADA"/>
    <w:rsid w:val="000D7F14"/>
    <w:rsid w:val="000E7D65"/>
    <w:rsid w:val="000F7487"/>
    <w:rsid w:val="00102E71"/>
    <w:rsid w:val="00106298"/>
    <w:rsid w:val="00107B5C"/>
    <w:rsid w:val="0011213A"/>
    <w:rsid w:val="00112D3F"/>
    <w:rsid w:val="0011438E"/>
    <w:rsid w:val="00116C6D"/>
    <w:rsid w:val="00120DCC"/>
    <w:rsid w:val="00124DAA"/>
    <w:rsid w:val="00131EA2"/>
    <w:rsid w:val="0013643E"/>
    <w:rsid w:val="001422AE"/>
    <w:rsid w:val="00145EFB"/>
    <w:rsid w:val="00151920"/>
    <w:rsid w:val="001520BE"/>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1CB1"/>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382D"/>
    <w:rsid w:val="002B4EFA"/>
    <w:rsid w:val="002B6803"/>
    <w:rsid w:val="002C0A51"/>
    <w:rsid w:val="002C3D24"/>
    <w:rsid w:val="002C713A"/>
    <w:rsid w:val="002D00D2"/>
    <w:rsid w:val="002D1AF4"/>
    <w:rsid w:val="002D2363"/>
    <w:rsid w:val="002D7DB0"/>
    <w:rsid w:val="002E7478"/>
    <w:rsid w:val="002F2333"/>
    <w:rsid w:val="002F70B1"/>
    <w:rsid w:val="0030123F"/>
    <w:rsid w:val="00301C27"/>
    <w:rsid w:val="00301C69"/>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A653A"/>
    <w:rsid w:val="003B0E06"/>
    <w:rsid w:val="003B16CA"/>
    <w:rsid w:val="003B4266"/>
    <w:rsid w:val="003B5E27"/>
    <w:rsid w:val="003C04D5"/>
    <w:rsid w:val="003C1395"/>
    <w:rsid w:val="003C3717"/>
    <w:rsid w:val="003D3C57"/>
    <w:rsid w:val="003D4D58"/>
    <w:rsid w:val="003D782C"/>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2EBA"/>
    <w:rsid w:val="00446CE0"/>
    <w:rsid w:val="00463F2D"/>
    <w:rsid w:val="00464104"/>
    <w:rsid w:val="00464901"/>
    <w:rsid w:val="004652A7"/>
    <w:rsid w:val="00471466"/>
    <w:rsid w:val="0047240E"/>
    <w:rsid w:val="004730DA"/>
    <w:rsid w:val="00480E6C"/>
    <w:rsid w:val="004812D5"/>
    <w:rsid w:val="00483253"/>
    <w:rsid w:val="00485373"/>
    <w:rsid w:val="004870DF"/>
    <w:rsid w:val="0049196F"/>
    <w:rsid w:val="00493794"/>
    <w:rsid w:val="004938BC"/>
    <w:rsid w:val="00495F13"/>
    <w:rsid w:val="004A2FF5"/>
    <w:rsid w:val="004A3FCB"/>
    <w:rsid w:val="004B17FF"/>
    <w:rsid w:val="004B50C0"/>
    <w:rsid w:val="004C4E69"/>
    <w:rsid w:val="004D076D"/>
    <w:rsid w:val="004D350E"/>
    <w:rsid w:val="004D6DBC"/>
    <w:rsid w:val="004D78C3"/>
    <w:rsid w:val="004D79CD"/>
    <w:rsid w:val="004E195F"/>
    <w:rsid w:val="004E3829"/>
    <w:rsid w:val="004E783F"/>
    <w:rsid w:val="004F096A"/>
    <w:rsid w:val="00501CA8"/>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253E8"/>
    <w:rsid w:val="00534A78"/>
    <w:rsid w:val="00542A4D"/>
    <w:rsid w:val="00542FE0"/>
    <w:rsid w:val="0054375B"/>
    <w:rsid w:val="0054449B"/>
    <w:rsid w:val="0055283E"/>
    <w:rsid w:val="00552B92"/>
    <w:rsid w:val="005569B3"/>
    <w:rsid w:val="0055744C"/>
    <w:rsid w:val="005629C0"/>
    <w:rsid w:val="00564684"/>
    <w:rsid w:val="00564E06"/>
    <w:rsid w:val="00565B0B"/>
    <w:rsid w:val="0056757A"/>
    <w:rsid w:val="00570AE3"/>
    <w:rsid w:val="0057523D"/>
    <w:rsid w:val="00575FE0"/>
    <w:rsid w:val="005765B9"/>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344D"/>
    <w:rsid w:val="005D460A"/>
    <w:rsid w:val="005D6C71"/>
    <w:rsid w:val="005E26AC"/>
    <w:rsid w:val="005E2E24"/>
    <w:rsid w:val="005E5530"/>
    <w:rsid w:val="005E7CC1"/>
    <w:rsid w:val="005F2494"/>
    <w:rsid w:val="005F51E3"/>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36F4F"/>
    <w:rsid w:val="00642101"/>
    <w:rsid w:val="006425EA"/>
    <w:rsid w:val="00642CA7"/>
    <w:rsid w:val="00645EC1"/>
    <w:rsid w:val="006479AD"/>
    <w:rsid w:val="00660517"/>
    <w:rsid w:val="00663835"/>
    <w:rsid w:val="00665F6E"/>
    <w:rsid w:val="00671D6A"/>
    <w:rsid w:val="006748AE"/>
    <w:rsid w:val="00676728"/>
    <w:rsid w:val="006801E3"/>
    <w:rsid w:val="00682456"/>
    <w:rsid w:val="00693650"/>
    <w:rsid w:val="0069560E"/>
    <w:rsid w:val="006B0F16"/>
    <w:rsid w:val="006B1D29"/>
    <w:rsid w:val="006B3351"/>
    <w:rsid w:val="006B6C8E"/>
    <w:rsid w:val="006B7559"/>
    <w:rsid w:val="006C0D35"/>
    <w:rsid w:val="006C657A"/>
    <w:rsid w:val="006D2312"/>
    <w:rsid w:val="006E29A6"/>
    <w:rsid w:val="006F2A14"/>
    <w:rsid w:val="006F2AA5"/>
    <w:rsid w:val="006F3433"/>
    <w:rsid w:val="006F3C16"/>
    <w:rsid w:val="006F45FA"/>
    <w:rsid w:val="006F6751"/>
    <w:rsid w:val="006F70D9"/>
    <w:rsid w:val="00700AEB"/>
    <w:rsid w:val="00700FA9"/>
    <w:rsid w:val="00704438"/>
    <w:rsid w:val="00704909"/>
    <w:rsid w:val="00705E3E"/>
    <w:rsid w:val="007101E4"/>
    <w:rsid w:val="0071630F"/>
    <w:rsid w:val="0072125B"/>
    <w:rsid w:val="00721FB8"/>
    <w:rsid w:val="00735A68"/>
    <w:rsid w:val="0074443E"/>
    <w:rsid w:val="00745218"/>
    <w:rsid w:val="00745DB3"/>
    <w:rsid w:val="007535AC"/>
    <w:rsid w:val="00756A32"/>
    <w:rsid w:val="00761362"/>
    <w:rsid w:val="00761A1E"/>
    <w:rsid w:val="007662F2"/>
    <w:rsid w:val="00766B64"/>
    <w:rsid w:val="00771D1C"/>
    <w:rsid w:val="00772466"/>
    <w:rsid w:val="00773B60"/>
    <w:rsid w:val="00780D4E"/>
    <w:rsid w:val="00784A17"/>
    <w:rsid w:val="00790300"/>
    <w:rsid w:val="00792531"/>
    <w:rsid w:val="007A39DB"/>
    <w:rsid w:val="007B1670"/>
    <w:rsid w:val="007B3404"/>
    <w:rsid w:val="007B367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3E9E"/>
    <w:rsid w:val="008741DD"/>
    <w:rsid w:val="00881166"/>
    <w:rsid w:val="008875CE"/>
    <w:rsid w:val="00887C4D"/>
    <w:rsid w:val="00892370"/>
    <w:rsid w:val="008929B7"/>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E0E77"/>
    <w:rsid w:val="008E27CB"/>
    <w:rsid w:val="008E2B3C"/>
    <w:rsid w:val="008E2C62"/>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0DEB"/>
    <w:rsid w:val="00951072"/>
    <w:rsid w:val="0095263C"/>
    <w:rsid w:val="00960690"/>
    <w:rsid w:val="00961DB5"/>
    <w:rsid w:val="00963514"/>
    <w:rsid w:val="00963EAB"/>
    <w:rsid w:val="00970C58"/>
    <w:rsid w:val="0097129C"/>
    <w:rsid w:val="00972C0C"/>
    <w:rsid w:val="00973197"/>
    <w:rsid w:val="00974FBE"/>
    <w:rsid w:val="0097753C"/>
    <w:rsid w:val="00980C8D"/>
    <w:rsid w:val="009819C9"/>
    <w:rsid w:val="00983843"/>
    <w:rsid w:val="00985D00"/>
    <w:rsid w:val="00990030"/>
    <w:rsid w:val="00994F32"/>
    <w:rsid w:val="00995C48"/>
    <w:rsid w:val="009C1001"/>
    <w:rsid w:val="009C3D0D"/>
    <w:rsid w:val="009C6878"/>
    <w:rsid w:val="009D107F"/>
    <w:rsid w:val="009D2EC7"/>
    <w:rsid w:val="009D33AC"/>
    <w:rsid w:val="009D64FE"/>
    <w:rsid w:val="009D76BE"/>
    <w:rsid w:val="009D7F58"/>
    <w:rsid w:val="009E00F1"/>
    <w:rsid w:val="009E50B3"/>
    <w:rsid w:val="009F2999"/>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81287"/>
    <w:rsid w:val="00A84DF8"/>
    <w:rsid w:val="00A86934"/>
    <w:rsid w:val="00A87318"/>
    <w:rsid w:val="00A9128B"/>
    <w:rsid w:val="00A9774B"/>
    <w:rsid w:val="00AA0AE2"/>
    <w:rsid w:val="00AA351A"/>
    <w:rsid w:val="00AB3B49"/>
    <w:rsid w:val="00AC22CA"/>
    <w:rsid w:val="00AC4938"/>
    <w:rsid w:val="00AD0D86"/>
    <w:rsid w:val="00AF0290"/>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40C0"/>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43F"/>
    <w:rsid w:val="00B75C18"/>
    <w:rsid w:val="00B7740E"/>
    <w:rsid w:val="00B83400"/>
    <w:rsid w:val="00B84FD6"/>
    <w:rsid w:val="00B86500"/>
    <w:rsid w:val="00B9029D"/>
    <w:rsid w:val="00B92AAD"/>
    <w:rsid w:val="00BA02A3"/>
    <w:rsid w:val="00BA19F0"/>
    <w:rsid w:val="00BA4A1C"/>
    <w:rsid w:val="00BB2242"/>
    <w:rsid w:val="00BB23F4"/>
    <w:rsid w:val="00BC36FC"/>
    <w:rsid w:val="00BC5EB6"/>
    <w:rsid w:val="00BD1EBE"/>
    <w:rsid w:val="00BD2605"/>
    <w:rsid w:val="00BD3E12"/>
    <w:rsid w:val="00BD6EAB"/>
    <w:rsid w:val="00BF0897"/>
    <w:rsid w:val="00BF2226"/>
    <w:rsid w:val="00C00880"/>
    <w:rsid w:val="00C07EED"/>
    <w:rsid w:val="00C10173"/>
    <w:rsid w:val="00C149D7"/>
    <w:rsid w:val="00C16246"/>
    <w:rsid w:val="00C21949"/>
    <w:rsid w:val="00C22EBD"/>
    <w:rsid w:val="00C24322"/>
    <w:rsid w:val="00C30EB6"/>
    <w:rsid w:val="00C3294F"/>
    <w:rsid w:val="00C34284"/>
    <w:rsid w:val="00C47632"/>
    <w:rsid w:val="00C548EE"/>
    <w:rsid w:val="00C55394"/>
    <w:rsid w:val="00C55B87"/>
    <w:rsid w:val="00C57FD1"/>
    <w:rsid w:val="00C626A0"/>
    <w:rsid w:val="00C709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17BB"/>
    <w:rsid w:val="00CC2BD7"/>
    <w:rsid w:val="00CC2EA5"/>
    <w:rsid w:val="00CC6B54"/>
    <w:rsid w:val="00CD5209"/>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57F8"/>
    <w:rsid w:val="00D326AD"/>
    <w:rsid w:val="00D32772"/>
    <w:rsid w:val="00D331A5"/>
    <w:rsid w:val="00D422CF"/>
    <w:rsid w:val="00D43057"/>
    <w:rsid w:val="00D46C7E"/>
    <w:rsid w:val="00D5013D"/>
    <w:rsid w:val="00D51D53"/>
    <w:rsid w:val="00D51E02"/>
    <w:rsid w:val="00D53E7A"/>
    <w:rsid w:val="00D54274"/>
    <w:rsid w:val="00D55BFF"/>
    <w:rsid w:val="00D606B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31B6"/>
    <w:rsid w:val="00DE51D9"/>
    <w:rsid w:val="00DF0976"/>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E5F"/>
    <w:rsid w:val="00EB235B"/>
    <w:rsid w:val="00EB271A"/>
    <w:rsid w:val="00EB3723"/>
    <w:rsid w:val="00EB4820"/>
    <w:rsid w:val="00EB6F4B"/>
    <w:rsid w:val="00EB706E"/>
    <w:rsid w:val="00EB7E94"/>
    <w:rsid w:val="00EC746F"/>
    <w:rsid w:val="00ED41BD"/>
    <w:rsid w:val="00ED6694"/>
    <w:rsid w:val="00ED69E8"/>
    <w:rsid w:val="00ED7A27"/>
    <w:rsid w:val="00EE07BE"/>
    <w:rsid w:val="00EE2A94"/>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4900"/>
    <w:rsid w:val="00F70CE5"/>
    <w:rsid w:val="00F776C1"/>
    <w:rsid w:val="00F80610"/>
    <w:rsid w:val="00F809FC"/>
    <w:rsid w:val="00F80C83"/>
    <w:rsid w:val="00F81CB0"/>
    <w:rsid w:val="00F83536"/>
    <w:rsid w:val="00F92C86"/>
    <w:rsid w:val="00F97633"/>
    <w:rsid w:val="00FA016F"/>
    <w:rsid w:val="00FA4B61"/>
    <w:rsid w:val="00FA61D1"/>
    <w:rsid w:val="00FB7882"/>
    <w:rsid w:val="00FC1FE8"/>
    <w:rsid w:val="00FC41BF"/>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ABDE8"/>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262616304">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sal.khan2@ptcl.net.pk" TargetMode="External"/><Relationship Id="rId5" Type="http://schemas.openxmlformats.org/officeDocument/2006/relationships/webSettings" Target="webSettings.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1520-2DED-40B2-BE4C-AA08B38D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2217</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9</cp:revision>
  <cp:lastPrinted>2019-11-27T05:16:00Z</cp:lastPrinted>
  <dcterms:created xsi:type="dcterms:W3CDTF">2020-01-10T06:21:00Z</dcterms:created>
  <dcterms:modified xsi:type="dcterms:W3CDTF">2020-01-21T10:01:00Z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