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5" w:rsidRDefault="007F1FE5">
      <w:pPr>
        <w:spacing w:after="0" w:line="240" w:lineRule="auto"/>
        <w:ind w:left="720" w:hanging="720"/>
        <w:jc w:val="center"/>
        <w:rPr>
          <w:rFonts w:ascii="Calibri" w:eastAsia="Calibri" w:hAnsi="Calibri" w:cs="Calibri"/>
          <w:b/>
          <w:sz w:val="28"/>
        </w:rPr>
      </w:pPr>
    </w:p>
    <w:p w:rsidR="007F1FE5" w:rsidRDefault="00E045C0">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7F1FE5" w:rsidRDefault="007F1FE5">
      <w:pPr>
        <w:spacing w:after="0" w:line="240" w:lineRule="auto"/>
        <w:ind w:left="720" w:hanging="720"/>
        <w:jc w:val="center"/>
        <w:rPr>
          <w:rFonts w:ascii="Calibri" w:eastAsia="Calibri" w:hAnsi="Calibri" w:cs="Calibri"/>
          <w:b/>
          <w:sz w:val="20"/>
        </w:rPr>
      </w:pPr>
    </w:p>
    <w:p w:rsidR="008370BA" w:rsidRDefault="008370BA" w:rsidP="0013129F">
      <w:pPr>
        <w:tabs>
          <w:tab w:val="left" w:pos="5181"/>
        </w:tabs>
        <w:spacing w:after="0" w:line="240" w:lineRule="auto"/>
        <w:ind w:left="720" w:hanging="720"/>
        <w:jc w:val="center"/>
        <w:rPr>
          <w:rFonts w:ascii="Calibri" w:eastAsia="Calibri" w:hAnsi="Calibri" w:cs="Calibri"/>
          <w:b/>
          <w:sz w:val="24"/>
        </w:rPr>
      </w:pPr>
      <w:r w:rsidRPr="008370BA">
        <w:rPr>
          <w:rFonts w:ascii="Calibri" w:eastAsia="Calibri" w:hAnsi="Calibri" w:cs="Calibri"/>
          <w:b/>
          <w:sz w:val="24"/>
        </w:rPr>
        <w:t xml:space="preserve">TENDER NO. </w:t>
      </w:r>
      <w:r w:rsidR="009273FE">
        <w:rPr>
          <w:rFonts w:ascii="Calibri" w:eastAsia="Calibri" w:hAnsi="Calibri" w:cs="Calibri"/>
          <w:b/>
          <w:sz w:val="24"/>
          <w:u w:val="single"/>
        </w:rPr>
        <w:t>RGM-</w:t>
      </w:r>
      <w:r w:rsidR="009273FE" w:rsidRPr="008370BA">
        <w:rPr>
          <w:rFonts w:ascii="Calibri" w:eastAsia="Calibri" w:hAnsi="Calibri" w:cs="Calibri"/>
          <w:b/>
          <w:sz w:val="24"/>
        </w:rPr>
        <w:t>NTR-I/</w:t>
      </w:r>
      <w:r w:rsidR="008B10EB">
        <w:rPr>
          <w:rFonts w:ascii="Calibri" w:eastAsia="Calibri" w:hAnsi="Calibri" w:cs="Calibri"/>
          <w:b/>
          <w:sz w:val="24"/>
        </w:rPr>
        <w:t>Prj-1836</w:t>
      </w:r>
      <w:r w:rsidR="009273FE">
        <w:rPr>
          <w:rFonts w:ascii="Calibri" w:eastAsia="Calibri" w:hAnsi="Calibri" w:cs="Calibri"/>
          <w:b/>
          <w:sz w:val="24"/>
        </w:rPr>
        <w:t>/</w:t>
      </w:r>
      <w:r w:rsidR="00CE6FE5" w:rsidRPr="00CE6FE5">
        <w:rPr>
          <w:b/>
          <w:bCs/>
        </w:rPr>
        <w:t>Civil-Work/</w:t>
      </w:r>
      <w:r w:rsidR="0013129F">
        <w:rPr>
          <w:rFonts w:ascii="Calibri" w:eastAsia="Calibri" w:hAnsi="Calibri" w:cs="Calibri"/>
          <w:b/>
          <w:sz w:val="24"/>
        </w:rPr>
        <w:t>Roof</w:t>
      </w:r>
      <w:r w:rsidR="008B10EB">
        <w:rPr>
          <w:rFonts w:ascii="Calibri" w:eastAsia="Calibri" w:hAnsi="Calibri" w:cs="Calibri"/>
          <w:b/>
          <w:sz w:val="24"/>
        </w:rPr>
        <w:t>-</w:t>
      </w:r>
      <w:r w:rsidR="0013129F">
        <w:rPr>
          <w:rFonts w:ascii="Calibri" w:eastAsia="Calibri" w:hAnsi="Calibri" w:cs="Calibri"/>
          <w:b/>
          <w:sz w:val="24"/>
        </w:rPr>
        <w:t>Treatment</w:t>
      </w:r>
      <w:r w:rsidR="009273FE" w:rsidRPr="008370BA">
        <w:rPr>
          <w:rFonts w:ascii="Calibri" w:eastAsia="Calibri" w:hAnsi="Calibri" w:cs="Calibri"/>
          <w:b/>
          <w:sz w:val="24"/>
        </w:rPr>
        <w:t>/2019-20/0</w:t>
      </w:r>
      <w:r w:rsidR="0013129F">
        <w:rPr>
          <w:rFonts w:ascii="Calibri" w:eastAsia="Calibri" w:hAnsi="Calibri" w:cs="Calibri"/>
          <w:b/>
          <w:sz w:val="24"/>
        </w:rPr>
        <w:t>4</w:t>
      </w:r>
      <w:r w:rsidR="009273FE" w:rsidRPr="008370BA">
        <w:rPr>
          <w:rFonts w:ascii="Calibri" w:eastAsia="Calibri" w:hAnsi="Calibri" w:cs="Calibri"/>
          <w:b/>
          <w:sz w:val="24"/>
        </w:rPr>
        <w:t>/</w:t>
      </w:r>
    </w:p>
    <w:p w:rsidR="007F1FE5" w:rsidRDefault="00E045C0">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7F1FE5" w:rsidRPr="00FF7A3D" w:rsidRDefault="008B10EB" w:rsidP="0013129F">
      <w:pPr>
        <w:spacing w:after="0" w:line="240" w:lineRule="auto"/>
        <w:ind w:left="720" w:hanging="720"/>
        <w:jc w:val="center"/>
        <w:rPr>
          <w:rFonts w:ascii="Calibri" w:eastAsia="Calibri" w:hAnsi="Calibri" w:cs="Calibri"/>
          <w:b/>
          <w:sz w:val="24"/>
          <w:szCs w:val="24"/>
          <w:u w:val="single"/>
        </w:rPr>
      </w:pPr>
      <w:r w:rsidRPr="00FF7A3D">
        <w:rPr>
          <w:rFonts w:ascii="Calibri" w:eastAsia="Calibri" w:hAnsi="Calibri" w:cs="Calibri"/>
          <w:b/>
          <w:sz w:val="24"/>
          <w:szCs w:val="24"/>
          <w:u w:val="single"/>
        </w:rPr>
        <w:t xml:space="preserve">TENDER FOR CIVIL WORKS </w:t>
      </w:r>
      <w:r w:rsidR="0013129F" w:rsidRPr="00FF7A3D">
        <w:rPr>
          <w:rFonts w:ascii="Calibri" w:eastAsia="Calibri" w:hAnsi="Calibri" w:cs="Calibri"/>
          <w:b/>
          <w:sz w:val="24"/>
          <w:szCs w:val="24"/>
          <w:u w:val="single"/>
        </w:rPr>
        <w:t>ROOF TREATMENT AT CITY COLONY KHYBER BAZAR PESHAWAR</w:t>
      </w:r>
    </w:p>
    <w:p w:rsidR="007F1FE5" w:rsidRDefault="00E045C0">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F1FE5" w:rsidRDefault="00E045C0" w:rsidP="0013129F">
      <w:pPr>
        <w:spacing w:after="0" w:line="240" w:lineRule="auto"/>
        <w:ind w:firstLine="720"/>
        <w:jc w:val="both"/>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008B10EB" w:rsidRPr="008B10EB">
        <w:rPr>
          <w:rFonts w:ascii="Calibri" w:eastAsia="Calibri" w:hAnsi="Calibri" w:cs="Calibri"/>
          <w:b/>
          <w:sz w:val="20"/>
          <w:u w:val="single"/>
        </w:rPr>
        <w:t xml:space="preserve">CIVIL WORKS </w:t>
      </w:r>
      <w:r w:rsidR="0013129F" w:rsidRPr="0013129F">
        <w:rPr>
          <w:rFonts w:ascii="Calibri" w:eastAsia="Calibri" w:hAnsi="Calibri" w:cs="Calibri"/>
          <w:b/>
          <w:sz w:val="20"/>
          <w:u w:val="single"/>
        </w:rPr>
        <w:t>ROOF TREATMENT AT CITY COLONY KHYBER BAZAR PESHAWAR</w:t>
      </w:r>
      <w:r>
        <w:rPr>
          <w:rFonts w:ascii="Calibri" w:eastAsia="Calibri" w:hAnsi="Calibri" w:cs="Calibri"/>
        </w:rPr>
        <w:t>. In accordance with Technical Specifications, Scope of Work and BOQ as specified in the Tender   documents.</w:t>
      </w:r>
    </w:p>
    <w:p w:rsidR="0061659F" w:rsidRDefault="0061659F" w:rsidP="0013129F">
      <w:pPr>
        <w:spacing w:after="0" w:line="240" w:lineRule="auto"/>
        <w:ind w:firstLine="720"/>
        <w:jc w:val="both"/>
        <w:rPr>
          <w:rFonts w:ascii="Calibri" w:eastAsia="Calibri" w:hAnsi="Calibri" w:cs="Calibri"/>
        </w:rPr>
      </w:pPr>
    </w:p>
    <w:p w:rsidR="007F1FE5" w:rsidRDefault="007F1FE5" w:rsidP="0013129F">
      <w:pPr>
        <w:spacing w:after="0" w:line="240" w:lineRule="auto"/>
        <w:ind w:left="720" w:hanging="720"/>
        <w:jc w:val="both"/>
        <w:rPr>
          <w:rFonts w:ascii="Calibri" w:eastAsia="Calibri" w:hAnsi="Calibri" w:cs="Calibri"/>
        </w:rPr>
      </w:pPr>
    </w:p>
    <w:p w:rsidR="007F1FE5" w:rsidRDefault="00E045C0" w:rsidP="0013129F">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w:t>
      </w:r>
      <w:r w:rsidRPr="00FF7A3D">
        <w:rPr>
          <w:rFonts w:ascii="Calibri" w:eastAsia="Calibri" w:hAnsi="Calibri" w:cs="Calibri"/>
          <w:b/>
          <w:highlight w:val="yellow"/>
        </w:rPr>
        <w:t>Room #:2</w:t>
      </w:r>
      <w:r w:rsidR="006A4BF6" w:rsidRPr="00FF7A3D">
        <w:rPr>
          <w:rFonts w:ascii="Calibri" w:eastAsia="Calibri" w:hAnsi="Calibri" w:cs="Calibri"/>
          <w:b/>
          <w:highlight w:val="yellow"/>
        </w:rPr>
        <w:t>1</w:t>
      </w:r>
      <w:bookmarkStart w:id="0" w:name="_GoBack"/>
      <w:bookmarkEnd w:id="0"/>
      <w:r w:rsidR="006A4BF6" w:rsidRPr="00FF7A3D">
        <w:rPr>
          <w:rFonts w:ascii="Calibri" w:eastAsia="Calibri" w:hAnsi="Calibri" w:cs="Calibri"/>
          <w:b/>
          <w:highlight w:val="yellow"/>
        </w:rPr>
        <w:t>7</w:t>
      </w:r>
      <w:r w:rsidRPr="00DC200F">
        <w:rPr>
          <w:rFonts w:ascii="Calibri" w:eastAsia="Calibri" w:hAnsi="Calibri" w:cs="Calibri"/>
          <w:highlight w:val="yellow"/>
        </w:rPr>
        <w:t>,</w:t>
      </w:r>
      <w:r>
        <w:rPr>
          <w:rFonts w:ascii="Calibri" w:eastAsia="Calibri" w:hAnsi="Calibri" w:cs="Calibri"/>
        </w:rPr>
        <w:t xml:space="preserve"> Telephone Office, 1 The Mall Peshawar Cantt as per instructions provided in tender documents on or before 12:00 Hr. Dated: </w:t>
      </w:r>
      <w:r w:rsidR="00EB3ED3">
        <w:rPr>
          <w:rFonts w:ascii="Calibri" w:eastAsia="Calibri" w:hAnsi="Calibri" w:cs="Calibri"/>
          <w:b/>
        </w:rPr>
        <w:t>13</w:t>
      </w:r>
      <w:r>
        <w:rPr>
          <w:rFonts w:ascii="Calibri" w:eastAsia="Calibri" w:hAnsi="Calibri" w:cs="Calibri"/>
          <w:b/>
        </w:rPr>
        <w:t>-0</w:t>
      </w:r>
      <w:r w:rsidR="008B10EB">
        <w:rPr>
          <w:rFonts w:ascii="Calibri" w:eastAsia="Calibri" w:hAnsi="Calibri" w:cs="Calibri"/>
          <w:b/>
        </w:rPr>
        <w:t>9</w:t>
      </w:r>
      <w:r>
        <w:rPr>
          <w:rFonts w:ascii="Calibri" w:eastAsia="Calibri" w:hAnsi="Calibri" w:cs="Calibri"/>
          <w:b/>
        </w:rPr>
        <w:t>-2019</w:t>
      </w:r>
      <w:r>
        <w:rPr>
          <w:rFonts w:ascii="Calibri" w:eastAsia="Calibri" w:hAnsi="Calibri" w:cs="Calibri"/>
        </w:rPr>
        <w:t xml:space="preserve">. </w:t>
      </w:r>
    </w:p>
    <w:p w:rsidR="007F1FE5" w:rsidRDefault="007F1FE5" w:rsidP="0013129F">
      <w:pPr>
        <w:spacing w:after="0" w:line="240" w:lineRule="auto"/>
        <w:ind w:left="720" w:hanging="720"/>
        <w:jc w:val="both"/>
        <w:rPr>
          <w:rFonts w:ascii="Calibri" w:eastAsia="Calibri" w:hAnsi="Calibri" w:cs="Calibri"/>
        </w:rPr>
      </w:pPr>
    </w:p>
    <w:p w:rsidR="007F1FE5" w:rsidRDefault="00E045C0" w:rsidP="0013129F">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Tender documents can be purchased from the undersigned on payment of Rs. 1000/.- (non-refundable) through Demand Draft/pay order in favor of Senior Manager (Finance) NTR-1, Peshawar.</w:t>
      </w:r>
    </w:p>
    <w:p w:rsidR="007F1FE5" w:rsidRDefault="007F1FE5" w:rsidP="0013129F">
      <w:pPr>
        <w:spacing w:after="0" w:line="240" w:lineRule="auto"/>
        <w:ind w:left="720"/>
        <w:jc w:val="both"/>
        <w:rPr>
          <w:rFonts w:ascii="Calibri" w:eastAsia="Calibri" w:hAnsi="Calibri" w:cs="Calibri"/>
          <w:sz w:val="24"/>
        </w:rPr>
      </w:pPr>
    </w:p>
    <w:p w:rsidR="007F1FE5" w:rsidRDefault="00E045C0" w:rsidP="0013129F">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7F1FE5" w:rsidRDefault="007F1FE5" w:rsidP="0013129F">
      <w:pPr>
        <w:spacing w:after="0" w:line="240" w:lineRule="auto"/>
        <w:ind w:left="720"/>
        <w:jc w:val="both"/>
        <w:rPr>
          <w:rFonts w:ascii="Calibri" w:eastAsia="Calibri" w:hAnsi="Calibri" w:cs="Calibri"/>
          <w:sz w:val="24"/>
        </w:rPr>
      </w:pPr>
    </w:p>
    <w:p w:rsidR="007F1FE5" w:rsidRDefault="00E045C0" w:rsidP="0013129F">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2% of the total cost. </w:t>
      </w:r>
      <w:r>
        <w:rPr>
          <w:rFonts w:ascii="Calibri" w:eastAsia="Calibri" w:hAnsi="Calibri" w:cs="Calibri"/>
          <w:b/>
          <w:u w:val="single"/>
        </w:rPr>
        <w:t>In case of non-compliance, the bids will be disqualified from furt</w:t>
      </w:r>
      <w:r w:rsidR="00990BE9">
        <w:rPr>
          <w:rFonts w:ascii="Calibri" w:eastAsia="Calibri" w:hAnsi="Calibri" w:cs="Calibri"/>
          <w:b/>
          <w:u w:val="single"/>
        </w:rPr>
        <w:t>her processing.</w:t>
      </w:r>
    </w:p>
    <w:p w:rsidR="007F1FE5" w:rsidRDefault="007F1FE5" w:rsidP="0013129F">
      <w:pPr>
        <w:spacing w:after="0" w:line="240" w:lineRule="auto"/>
        <w:ind w:left="720"/>
        <w:jc w:val="both"/>
        <w:rPr>
          <w:rFonts w:ascii="Calibri" w:eastAsia="Calibri" w:hAnsi="Calibri" w:cs="Calibri"/>
          <w:sz w:val="24"/>
        </w:rPr>
      </w:pPr>
    </w:p>
    <w:p w:rsidR="007F1FE5" w:rsidRDefault="00E045C0" w:rsidP="0013129F">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61659F" w:rsidRDefault="0061659F" w:rsidP="0013129F">
      <w:pPr>
        <w:tabs>
          <w:tab w:val="left" w:pos="720"/>
        </w:tabs>
        <w:spacing w:after="0" w:line="240" w:lineRule="auto"/>
        <w:jc w:val="both"/>
        <w:rPr>
          <w:rFonts w:ascii="Calibri" w:eastAsia="Calibri" w:hAnsi="Calibri" w:cs="Calibri"/>
        </w:rPr>
      </w:pPr>
    </w:p>
    <w:p w:rsidR="0061659F" w:rsidRDefault="0061659F" w:rsidP="0013129F">
      <w:pPr>
        <w:numPr>
          <w:ilvl w:val="0"/>
          <w:numId w:val="5"/>
        </w:numPr>
        <w:tabs>
          <w:tab w:val="left" w:pos="720"/>
        </w:tabs>
        <w:spacing w:after="0" w:line="240" w:lineRule="auto"/>
        <w:ind w:left="720" w:hanging="720"/>
        <w:jc w:val="both"/>
        <w:rPr>
          <w:rFonts w:ascii="Calibri" w:eastAsia="Calibri" w:hAnsi="Calibri" w:cs="Calibri"/>
        </w:rPr>
      </w:pPr>
      <w:r w:rsidRPr="0061659F">
        <w:rPr>
          <w:rFonts w:ascii="Calibri" w:eastAsia="Calibri" w:hAnsi="Calibri" w:cs="Calibri"/>
        </w:rPr>
        <w:t>Only Medium / Large Category PTCL registered vendors are invited to participate. However, bids from willing reputed vendors (Un-registered vendor) with experience of 5-10 years regarding scope of work may be entertained with the condition that they will comply with PTCL standards and get themselves registered. In case vendor is not registered, then registration must be done before the issuance of Letter of Intent/Award (LOI/LOA).</w:t>
      </w:r>
    </w:p>
    <w:p w:rsidR="0061659F" w:rsidRDefault="0061659F" w:rsidP="0013129F">
      <w:pPr>
        <w:pStyle w:val="ListParagraph"/>
        <w:jc w:val="both"/>
        <w:rPr>
          <w:rFonts w:ascii="Calibri" w:eastAsia="Calibri" w:hAnsi="Calibri" w:cs="Calibri"/>
        </w:rPr>
      </w:pPr>
    </w:p>
    <w:p w:rsidR="0061659F" w:rsidRDefault="0061659F" w:rsidP="0013129F">
      <w:pPr>
        <w:numPr>
          <w:ilvl w:val="0"/>
          <w:numId w:val="5"/>
        </w:numPr>
        <w:tabs>
          <w:tab w:val="left" w:pos="720"/>
        </w:tabs>
        <w:spacing w:after="0" w:line="240" w:lineRule="auto"/>
        <w:ind w:left="720" w:hanging="720"/>
        <w:jc w:val="both"/>
        <w:rPr>
          <w:rFonts w:ascii="Calibri" w:eastAsia="Calibri" w:hAnsi="Calibri" w:cs="Calibri"/>
        </w:rPr>
      </w:pPr>
      <w:r w:rsidRPr="0061659F">
        <w:rPr>
          <w:rFonts w:ascii="Calibri" w:eastAsia="Calibri" w:hAnsi="Calibri" w:cs="Calibri"/>
        </w:rPr>
        <w:t>Bidders must submit their bids (including GST) with given format and complete in all respect. Incomplete/partial bids will not be entertained and the bidder will be disqualified without any further notice. Bidders shall ensure that all RFP clauses and their compliance are filled adequately. RFP compliance once submitted by bidders (duly filled and signed) shall remain valid till signing of the contract.</w:t>
      </w:r>
    </w:p>
    <w:p w:rsidR="0061659F" w:rsidRDefault="0061659F" w:rsidP="0013129F">
      <w:pPr>
        <w:pStyle w:val="ListParagraph"/>
        <w:jc w:val="both"/>
        <w:rPr>
          <w:rFonts w:ascii="Calibri" w:eastAsia="Calibri" w:hAnsi="Calibri" w:cs="Calibri"/>
        </w:rPr>
      </w:pPr>
    </w:p>
    <w:p w:rsidR="004D017C" w:rsidRDefault="004D017C" w:rsidP="0013129F">
      <w:pPr>
        <w:pStyle w:val="ListParagraph"/>
        <w:jc w:val="both"/>
        <w:rPr>
          <w:rFonts w:ascii="Calibri" w:eastAsia="Calibri" w:hAnsi="Calibri" w:cs="Calibri"/>
        </w:rPr>
      </w:pPr>
    </w:p>
    <w:p w:rsidR="004D017C" w:rsidRDefault="004D017C" w:rsidP="0013129F">
      <w:pPr>
        <w:pStyle w:val="ListParagraph"/>
        <w:jc w:val="both"/>
        <w:rPr>
          <w:rFonts w:ascii="Calibri" w:eastAsia="Calibri" w:hAnsi="Calibri" w:cs="Calibri"/>
        </w:rPr>
      </w:pPr>
    </w:p>
    <w:p w:rsidR="004D017C" w:rsidRDefault="004D017C" w:rsidP="0013129F">
      <w:pPr>
        <w:pStyle w:val="ListParagraph"/>
        <w:jc w:val="both"/>
        <w:rPr>
          <w:rFonts w:ascii="Calibri" w:eastAsia="Calibri" w:hAnsi="Calibri" w:cs="Calibri"/>
        </w:rPr>
      </w:pPr>
    </w:p>
    <w:p w:rsidR="004D017C" w:rsidRDefault="004D017C" w:rsidP="0013129F">
      <w:pPr>
        <w:pStyle w:val="ListParagraph"/>
        <w:jc w:val="both"/>
        <w:rPr>
          <w:rFonts w:ascii="Calibri" w:eastAsia="Calibri" w:hAnsi="Calibri" w:cs="Calibri"/>
        </w:rPr>
      </w:pPr>
    </w:p>
    <w:p w:rsidR="0061659F" w:rsidRPr="0061659F" w:rsidRDefault="0061659F" w:rsidP="0013129F">
      <w:pPr>
        <w:numPr>
          <w:ilvl w:val="0"/>
          <w:numId w:val="5"/>
        </w:numPr>
        <w:tabs>
          <w:tab w:val="left" w:pos="720"/>
        </w:tabs>
        <w:spacing w:after="0" w:line="240" w:lineRule="auto"/>
        <w:jc w:val="both"/>
        <w:rPr>
          <w:rFonts w:ascii="Calibri" w:eastAsia="Calibri" w:hAnsi="Calibri" w:cs="Calibri"/>
        </w:rPr>
      </w:pPr>
      <w:r w:rsidRPr="0061659F">
        <w:rPr>
          <w:rFonts w:ascii="Calibri" w:eastAsia="Calibri" w:hAnsi="Calibri" w:cs="Calibri"/>
        </w:rPr>
        <w:t xml:space="preserve">PAYMENTS AND PENALTIES </w:t>
      </w:r>
    </w:p>
    <w:p w:rsidR="0061659F" w:rsidRPr="0061659F" w:rsidRDefault="0061659F" w:rsidP="0013129F">
      <w:pPr>
        <w:tabs>
          <w:tab w:val="left" w:pos="720"/>
        </w:tabs>
        <w:spacing w:after="0" w:line="240" w:lineRule="auto"/>
        <w:jc w:val="both"/>
        <w:rPr>
          <w:rFonts w:ascii="Calibri" w:eastAsia="Calibri" w:hAnsi="Calibri" w:cs="Calibri"/>
        </w:rPr>
      </w:pPr>
    </w:p>
    <w:p w:rsidR="0061659F" w:rsidRPr="00044DF7" w:rsidRDefault="0061659F" w:rsidP="0013129F">
      <w:pPr>
        <w:numPr>
          <w:ilvl w:val="0"/>
          <w:numId w:val="5"/>
        </w:numPr>
        <w:tabs>
          <w:tab w:val="left" w:pos="720"/>
        </w:tabs>
        <w:spacing w:after="0" w:line="240" w:lineRule="auto"/>
        <w:ind w:left="720"/>
        <w:jc w:val="both"/>
        <w:rPr>
          <w:rFonts w:ascii="Calibri" w:eastAsia="Calibri" w:hAnsi="Calibri" w:cs="Calibri"/>
        </w:rPr>
      </w:pPr>
      <w:r w:rsidRPr="00044DF7">
        <w:rPr>
          <w:rFonts w:ascii="Calibri" w:eastAsia="Calibri" w:hAnsi="Calibri" w:cs="Calibri"/>
        </w:rPr>
        <w:t>Running payment schedule would be as follows: -</w:t>
      </w:r>
    </w:p>
    <w:p w:rsidR="0061659F" w:rsidRPr="0061659F" w:rsidRDefault="0061659F" w:rsidP="001312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50% Completion -</w:t>
      </w:r>
      <w:r w:rsidRPr="0061659F">
        <w:rPr>
          <w:rFonts w:ascii="Calibri" w:eastAsia="Calibri" w:hAnsi="Calibri" w:cs="Calibri"/>
        </w:rPr>
        <w:tab/>
      </w:r>
      <w:r w:rsidRPr="0061659F">
        <w:rPr>
          <w:rFonts w:ascii="Calibri" w:eastAsia="Calibri" w:hAnsi="Calibri" w:cs="Calibri"/>
        </w:rPr>
        <w:tab/>
        <w:t>30% Payment</w:t>
      </w:r>
    </w:p>
    <w:p w:rsidR="0061659F" w:rsidRPr="0061659F" w:rsidRDefault="0061659F" w:rsidP="001312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80% Completion -</w:t>
      </w:r>
      <w:r w:rsidRPr="0061659F">
        <w:rPr>
          <w:rFonts w:ascii="Calibri" w:eastAsia="Calibri" w:hAnsi="Calibri" w:cs="Calibri"/>
        </w:rPr>
        <w:tab/>
      </w:r>
      <w:r w:rsidRPr="0061659F">
        <w:rPr>
          <w:rFonts w:ascii="Calibri" w:eastAsia="Calibri" w:hAnsi="Calibri" w:cs="Calibri"/>
        </w:rPr>
        <w:tab/>
      </w:r>
      <w:r w:rsidR="00FE0F71">
        <w:rPr>
          <w:rFonts w:ascii="Calibri" w:eastAsia="Calibri" w:hAnsi="Calibri" w:cs="Calibri"/>
        </w:rPr>
        <w:t>2</w:t>
      </w:r>
      <w:r w:rsidRPr="0061659F">
        <w:rPr>
          <w:rFonts w:ascii="Calibri" w:eastAsia="Calibri" w:hAnsi="Calibri" w:cs="Calibri"/>
        </w:rPr>
        <w:t>0% Payment</w:t>
      </w:r>
    </w:p>
    <w:p w:rsidR="0061659F" w:rsidRDefault="0061659F" w:rsidP="001312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100% Completion -</w:t>
      </w:r>
      <w:r w:rsidRPr="0061659F">
        <w:rPr>
          <w:rFonts w:ascii="Calibri" w:eastAsia="Calibri" w:hAnsi="Calibri" w:cs="Calibri"/>
        </w:rPr>
        <w:tab/>
      </w:r>
      <w:r w:rsidRPr="0061659F">
        <w:rPr>
          <w:rFonts w:ascii="Calibri" w:eastAsia="Calibri" w:hAnsi="Calibri" w:cs="Calibri"/>
        </w:rPr>
        <w:tab/>
      </w:r>
      <w:r w:rsidR="00FE0F71">
        <w:rPr>
          <w:rFonts w:ascii="Calibri" w:eastAsia="Calibri" w:hAnsi="Calibri" w:cs="Calibri"/>
        </w:rPr>
        <w:t>4</w:t>
      </w:r>
      <w:r w:rsidRPr="0061659F">
        <w:rPr>
          <w:rFonts w:ascii="Calibri" w:eastAsia="Calibri" w:hAnsi="Calibri" w:cs="Calibri"/>
        </w:rPr>
        <w:t>0% Payment</w:t>
      </w:r>
    </w:p>
    <w:p w:rsidR="00FE0F71" w:rsidRPr="0061659F" w:rsidRDefault="00FE0F71" w:rsidP="0013129F">
      <w:pPr>
        <w:numPr>
          <w:ilvl w:val="0"/>
          <w:numId w:val="5"/>
        </w:numPr>
        <w:tabs>
          <w:tab w:val="left" w:pos="720"/>
        </w:tabs>
        <w:spacing w:after="0" w:line="240" w:lineRule="auto"/>
        <w:ind w:left="720"/>
        <w:jc w:val="both"/>
        <w:rPr>
          <w:rFonts w:ascii="Calibri" w:eastAsia="Calibri" w:hAnsi="Calibri" w:cs="Calibri"/>
        </w:rPr>
      </w:pPr>
      <w:r>
        <w:rPr>
          <w:rFonts w:ascii="Calibri" w:eastAsia="Calibri" w:hAnsi="Calibri" w:cs="Calibri"/>
        </w:rPr>
        <w:t>On final verification                       10% payment</w:t>
      </w:r>
    </w:p>
    <w:p w:rsidR="0061659F" w:rsidRDefault="0061659F" w:rsidP="0013129F">
      <w:pPr>
        <w:tabs>
          <w:tab w:val="left" w:pos="720"/>
        </w:tabs>
        <w:spacing w:after="0" w:line="240" w:lineRule="auto"/>
        <w:ind w:left="720"/>
        <w:jc w:val="both"/>
        <w:rPr>
          <w:rFonts w:ascii="Calibri" w:eastAsia="Calibri" w:hAnsi="Calibri" w:cs="Calibri"/>
        </w:rPr>
      </w:pPr>
    </w:p>
    <w:p w:rsidR="0061659F" w:rsidRPr="0061659F" w:rsidRDefault="0061659F" w:rsidP="0013129F">
      <w:pPr>
        <w:tabs>
          <w:tab w:val="left" w:pos="720"/>
        </w:tabs>
        <w:spacing w:after="0" w:line="240" w:lineRule="auto"/>
        <w:ind w:left="720"/>
        <w:jc w:val="both"/>
        <w:rPr>
          <w:rFonts w:ascii="Calibri" w:eastAsia="Calibri" w:hAnsi="Calibri" w:cs="Calibri"/>
        </w:rPr>
      </w:pPr>
      <w:r w:rsidRPr="0061659F">
        <w:rPr>
          <w:rFonts w:ascii="Calibri" w:eastAsia="Calibri" w:hAnsi="Calibri" w:cs="Calibri"/>
        </w:rPr>
        <w:t>Penalty: Penalty will be imposed as per JPM in case of delay completion of the work.</w:t>
      </w:r>
    </w:p>
    <w:p w:rsidR="007F1FE5" w:rsidRDefault="007F1FE5" w:rsidP="0013129F">
      <w:pPr>
        <w:spacing w:after="0" w:line="240" w:lineRule="auto"/>
        <w:ind w:left="1440"/>
        <w:jc w:val="both"/>
        <w:rPr>
          <w:rFonts w:ascii="Calibri" w:eastAsia="Calibri" w:hAnsi="Calibri" w:cs="Calibri"/>
          <w:sz w:val="24"/>
        </w:rPr>
      </w:pPr>
    </w:p>
    <w:p w:rsidR="007F1FE5" w:rsidRDefault="00E045C0" w:rsidP="0013129F">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DC200F" w:rsidRDefault="00DC200F" w:rsidP="00DC200F">
      <w:pPr>
        <w:tabs>
          <w:tab w:val="left" w:pos="720"/>
        </w:tabs>
        <w:spacing w:after="0" w:line="240" w:lineRule="auto"/>
        <w:ind w:left="720"/>
        <w:jc w:val="both"/>
        <w:rPr>
          <w:rFonts w:ascii="Calibri" w:eastAsia="Calibri" w:hAnsi="Calibri" w:cs="Calibri"/>
        </w:rPr>
      </w:pPr>
    </w:p>
    <w:p w:rsidR="00DC200F" w:rsidRPr="00044DF7" w:rsidRDefault="00DC200F" w:rsidP="00DC200F">
      <w:pPr>
        <w:numPr>
          <w:ilvl w:val="0"/>
          <w:numId w:val="6"/>
        </w:numPr>
        <w:spacing w:after="200" w:line="276" w:lineRule="auto"/>
        <w:rPr>
          <w:rFonts w:ascii="Calibri" w:eastAsia="Calibri" w:hAnsi="Calibri" w:cs="Calibri"/>
          <w:b/>
          <w:highlight w:val="yellow"/>
          <w:u w:val="single"/>
        </w:rPr>
      </w:pPr>
      <w:r w:rsidRPr="00044DF7">
        <w:rPr>
          <w:rFonts w:ascii="Calibri" w:eastAsia="Calibri" w:hAnsi="Calibri" w:cs="Calibri"/>
          <w:b/>
          <w:sz w:val="24"/>
          <w:highlight w:val="yellow"/>
          <w:u w:val="single"/>
        </w:rPr>
        <w:t xml:space="preserve">Rates may clearly be mentioned on </w:t>
      </w:r>
      <w:r w:rsidRPr="00044DF7">
        <w:rPr>
          <w:rFonts w:ascii="Calibri" w:eastAsia="Calibri" w:hAnsi="Calibri" w:cs="Calibri"/>
          <w:b/>
          <w:bCs/>
          <w:sz w:val="24"/>
          <w:highlight w:val="yellow"/>
          <w:u w:val="single"/>
        </w:rPr>
        <w:t>% below, above or at par</w:t>
      </w:r>
      <w:r w:rsidRPr="00044DF7">
        <w:rPr>
          <w:rFonts w:ascii="Calibri" w:eastAsia="Calibri" w:hAnsi="Calibri" w:cs="Calibri"/>
          <w:b/>
          <w:sz w:val="24"/>
          <w:highlight w:val="yellow"/>
          <w:u w:val="single"/>
        </w:rPr>
        <w:t xml:space="preserve"> on the basis of </w:t>
      </w:r>
      <w:r w:rsidRPr="00044DF7">
        <w:rPr>
          <w:rFonts w:ascii="Calibri" w:eastAsia="Calibri" w:hAnsi="Calibri" w:cs="Calibri"/>
          <w:b/>
          <w:bCs/>
          <w:sz w:val="24"/>
          <w:highlight w:val="yellow"/>
          <w:u w:val="single"/>
        </w:rPr>
        <w:t>MES schedule of rates 2014</w:t>
      </w:r>
      <w:r w:rsidRPr="00044DF7">
        <w:rPr>
          <w:rFonts w:ascii="Calibri" w:eastAsia="Calibri" w:hAnsi="Calibri" w:cs="Calibri"/>
          <w:b/>
          <w:sz w:val="24"/>
          <w:highlight w:val="yellow"/>
          <w:u w:val="single"/>
        </w:rPr>
        <w:t xml:space="preserve"> where applicable.</w:t>
      </w:r>
    </w:p>
    <w:p w:rsidR="007F1FE5" w:rsidRDefault="007F1FE5" w:rsidP="0013129F">
      <w:pPr>
        <w:spacing w:after="0" w:line="240" w:lineRule="auto"/>
        <w:ind w:left="720"/>
        <w:jc w:val="both"/>
        <w:rPr>
          <w:rFonts w:ascii="Calibri" w:eastAsia="Calibri" w:hAnsi="Calibri" w:cs="Calibri"/>
          <w:sz w:val="24"/>
        </w:rPr>
      </w:pPr>
    </w:p>
    <w:p w:rsidR="007F1FE5" w:rsidRDefault="00E045C0" w:rsidP="0013129F">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7F1FE5" w:rsidRDefault="007F1FE5">
      <w:pPr>
        <w:spacing w:after="0" w:line="240" w:lineRule="auto"/>
        <w:ind w:left="720" w:hanging="720"/>
        <w:jc w:val="both"/>
        <w:rPr>
          <w:rFonts w:ascii="Calibri" w:eastAsia="Calibri" w:hAnsi="Calibri" w:cs="Calibri"/>
          <w:sz w:val="24"/>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Telephone House</w:t>
      </w:r>
      <w:r w:rsidR="008B10EB">
        <w:rPr>
          <w:rFonts w:ascii="Calibri" w:eastAsia="Calibri" w:hAnsi="Calibri" w:cs="Calibri"/>
          <w:b/>
        </w:rPr>
        <w:t>, Room No:119</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Ibrar.Hussain1@ptcl.net.pk</w:t>
        </w:r>
      </w:hyperlink>
      <w:r>
        <w:rPr>
          <w:rFonts w:ascii="Calibri" w:eastAsia="Calibri" w:hAnsi="Calibri" w:cs="Calibri"/>
          <w:b/>
        </w:rPr>
        <w:tab/>
      </w:r>
    </w:p>
    <w:p w:rsidR="009273FE" w:rsidRDefault="009273FE">
      <w:pPr>
        <w:spacing w:after="0" w:line="240" w:lineRule="auto"/>
        <w:ind w:left="720" w:hanging="720"/>
        <w:jc w:val="both"/>
        <w:rPr>
          <w:rFonts w:ascii="Calibri" w:eastAsia="Calibri" w:hAnsi="Calibri" w:cs="Calibri"/>
          <w:b/>
        </w:rPr>
      </w:pPr>
    </w:p>
    <w:p w:rsidR="009273FE" w:rsidRDefault="009273FE">
      <w:pPr>
        <w:spacing w:after="0" w:line="240" w:lineRule="auto"/>
        <w:ind w:left="720" w:hanging="720"/>
        <w:jc w:val="both"/>
        <w:rPr>
          <w:rFonts w:ascii="Calibri" w:eastAsia="Calibri" w:hAnsi="Calibri" w:cs="Calibri"/>
          <w:b/>
        </w:rPr>
      </w:pPr>
    </w:p>
    <w:p w:rsidR="004D017C" w:rsidRDefault="004D017C">
      <w:pPr>
        <w:rPr>
          <w:rFonts w:ascii="Calibri" w:eastAsia="Calibri" w:hAnsi="Calibri" w:cs="Calibri"/>
        </w:rPr>
      </w:pPr>
      <w:r>
        <w:rPr>
          <w:rFonts w:ascii="Calibri" w:eastAsia="Calibri" w:hAnsi="Calibri" w:cs="Calibri"/>
        </w:rPr>
        <w:br w:type="page"/>
      </w:r>
    </w:p>
    <w:p w:rsidR="007F1FE5" w:rsidRDefault="00E045C0">
      <w:pPr>
        <w:spacing w:after="200" w:line="276" w:lineRule="auto"/>
        <w:rPr>
          <w:rFonts w:ascii="Calibri" w:eastAsia="Calibri" w:hAnsi="Calibri" w:cs="Calibri"/>
          <w:b/>
          <w:sz w:val="24"/>
          <w:u w:val="single"/>
        </w:rPr>
      </w:pPr>
      <w:r>
        <w:rPr>
          <w:rFonts w:ascii="Calibri" w:eastAsia="Calibri" w:hAnsi="Calibri" w:cs="Calibri"/>
        </w:rPr>
        <w:lastRenderedPageBreak/>
        <w:t xml:space="preserve"> </w:t>
      </w:r>
      <w:r>
        <w:object w:dxaOrig="1417" w:dyaOrig="992">
          <v:rect id="rectole0000000000" o:spid="_x0000_i1025" style="width:70.5pt;height:49.5pt" o:ole="" o:preferrelative="t" stroked="f">
            <v:imagedata r:id="rId9" o:title=""/>
          </v:rect>
          <o:OLEObject Type="Embed" ProgID="StaticMetafile" ShapeID="rectole0000000000" DrawAspect="Content" ObjectID="_1628665525" r:id="rId10"/>
        </w:object>
      </w:r>
    </w:p>
    <w:p w:rsidR="009273FE" w:rsidRDefault="00304DC6" w:rsidP="0013129F">
      <w:pPr>
        <w:tabs>
          <w:tab w:val="left" w:pos="5181"/>
        </w:tabs>
        <w:spacing w:after="0" w:line="240" w:lineRule="auto"/>
        <w:ind w:left="720" w:hanging="720"/>
        <w:jc w:val="center"/>
        <w:rPr>
          <w:rFonts w:ascii="Calibri" w:eastAsia="Calibri" w:hAnsi="Calibri" w:cs="Calibri"/>
          <w:b/>
          <w:sz w:val="24"/>
        </w:rPr>
      </w:pPr>
      <w:r>
        <w:rPr>
          <w:rFonts w:ascii="Calibri" w:eastAsia="Calibri" w:hAnsi="Calibri" w:cs="Calibri"/>
          <w:b/>
          <w:sz w:val="24"/>
          <w:u w:val="single"/>
        </w:rPr>
        <w:t xml:space="preserve">Tender </w:t>
      </w:r>
      <w:r w:rsidR="00E045C0">
        <w:rPr>
          <w:rFonts w:ascii="Calibri" w:eastAsia="Calibri" w:hAnsi="Calibri" w:cs="Calibri"/>
          <w:b/>
          <w:sz w:val="24"/>
          <w:u w:val="single"/>
        </w:rPr>
        <w:t>No./</w:t>
      </w:r>
      <w:r w:rsidR="0013129F" w:rsidRPr="0013129F">
        <w:rPr>
          <w:rFonts w:ascii="Calibri" w:eastAsia="Calibri" w:hAnsi="Calibri" w:cs="Calibri"/>
          <w:b/>
          <w:sz w:val="24"/>
          <w:u w:val="single"/>
        </w:rPr>
        <w:t>RGM-NTR-I/Prj-1836/Civil-Work/Roof-Treatment/2019-20/04/</w:t>
      </w:r>
    </w:p>
    <w:p w:rsidR="007F1FE5" w:rsidRDefault="00E045C0" w:rsidP="009273FE">
      <w:pPr>
        <w:spacing w:after="200" w:line="276" w:lineRule="auto"/>
        <w:rPr>
          <w:rFonts w:ascii="Calibri" w:eastAsia="Calibri" w:hAnsi="Calibri" w:cs="Calibri"/>
          <w:b/>
          <w:sz w:val="24"/>
          <w:u w:val="single"/>
        </w:rPr>
      </w:pPr>
      <w:r>
        <w:rPr>
          <w:rFonts w:ascii="Calibri" w:eastAsia="Calibri" w:hAnsi="Calibri" w:cs="Calibri"/>
          <w:b/>
          <w:sz w:val="24"/>
          <w:u w:val="single"/>
        </w:rPr>
        <w:t xml:space="preserve"> </w:t>
      </w:r>
    </w:p>
    <w:p w:rsidR="007F1FE5" w:rsidRDefault="007F1FE5">
      <w:pPr>
        <w:spacing w:after="200" w:line="276" w:lineRule="auto"/>
        <w:rPr>
          <w:rFonts w:ascii="Calibri" w:eastAsia="Calibri" w:hAnsi="Calibri" w:cs="Calibri"/>
          <w:b/>
          <w:sz w:val="24"/>
        </w:rPr>
      </w:pPr>
    </w:p>
    <w:p w:rsidR="007F1FE5" w:rsidRDefault="00E045C0">
      <w:pPr>
        <w:spacing w:after="0" w:line="240" w:lineRule="auto"/>
        <w:jc w:val="center"/>
        <w:rPr>
          <w:rFonts w:ascii="Calibri" w:eastAsia="Calibri" w:hAnsi="Calibri" w:cs="Calibri"/>
          <w:b/>
          <w:sz w:val="24"/>
          <w:u w:val="single"/>
        </w:rPr>
      </w:pPr>
      <w:r>
        <w:rPr>
          <w:rFonts w:ascii="Calibri" w:eastAsia="Calibri" w:hAnsi="Calibri" w:cs="Calibri"/>
          <w:b/>
          <w:sz w:val="24"/>
          <w:u w:val="single"/>
        </w:rPr>
        <w:t>Pakistan Telecommunication Company Limited</w:t>
      </w:r>
    </w:p>
    <w:p w:rsidR="007F1FE5" w:rsidRDefault="00E045C0">
      <w:pPr>
        <w:spacing w:after="0" w:line="240" w:lineRule="auto"/>
        <w:jc w:val="center"/>
        <w:rPr>
          <w:rFonts w:ascii="Calibri" w:eastAsia="Calibri" w:hAnsi="Calibri" w:cs="Calibri"/>
          <w:b/>
          <w:sz w:val="24"/>
        </w:rPr>
      </w:pPr>
      <w:r>
        <w:rPr>
          <w:rFonts w:ascii="Calibri" w:eastAsia="Calibri" w:hAnsi="Calibri" w:cs="Calibri"/>
          <w:b/>
          <w:sz w:val="24"/>
        </w:rPr>
        <w:t>REGIONAL PROCUREMENT COMMITTEE</w:t>
      </w:r>
    </w:p>
    <w:p w:rsidR="007F1FE5" w:rsidRDefault="00E045C0" w:rsidP="00D97537">
      <w:pPr>
        <w:spacing w:after="0" w:line="240" w:lineRule="auto"/>
        <w:jc w:val="center"/>
        <w:rPr>
          <w:rFonts w:ascii="Calibri" w:eastAsia="Calibri" w:hAnsi="Calibri" w:cs="Calibri"/>
          <w:b/>
          <w:sz w:val="24"/>
        </w:rPr>
      </w:pPr>
      <w:r>
        <w:rPr>
          <w:rFonts w:ascii="Calibri" w:eastAsia="Calibri" w:hAnsi="Calibri" w:cs="Calibri"/>
          <w:b/>
          <w:sz w:val="24"/>
        </w:rPr>
        <w:t>Tel: 091-527</w:t>
      </w:r>
      <w:r w:rsidR="00D97537">
        <w:rPr>
          <w:rFonts w:ascii="Calibri" w:eastAsia="Calibri" w:hAnsi="Calibri" w:cs="Calibri"/>
          <w:b/>
          <w:sz w:val="24"/>
        </w:rPr>
        <w:t>6013</w:t>
      </w:r>
    </w:p>
    <w:p w:rsidR="007F1FE5" w:rsidRDefault="007F1FE5">
      <w:pPr>
        <w:spacing w:after="200" w:line="276" w:lineRule="auto"/>
        <w:rPr>
          <w:rFonts w:ascii="Calibri" w:eastAsia="Calibri" w:hAnsi="Calibri" w:cs="Calibri"/>
          <w:b/>
          <w:sz w:val="24"/>
        </w:rPr>
      </w:pPr>
    </w:p>
    <w:p w:rsidR="007F1FE5" w:rsidRDefault="007F1FE5">
      <w:pPr>
        <w:spacing w:after="200" w:line="276" w:lineRule="auto"/>
        <w:rPr>
          <w:rFonts w:ascii="Calibri" w:eastAsia="Calibri" w:hAnsi="Calibri" w:cs="Calibri"/>
          <w:b/>
          <w:sz w:val="24"/>
        </w:rPr>
      </w:pP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REQUEST FOR QUOTATION</w:t>
      </w: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(RFQ)</w:t>
      </w:r>
    </w:p>
    <w:p w:rsidR="007F1FE5" w:rsidRDefault="007F1FE5">
      <w:pPr>
        <w:spacing w:after="200" w:line="276" w:lineRule="auto"/>
        <w:rPr>
          <w:rFonts w:ascii="Calibri" w:eastAsia="Calibri" w:hAnsi="Calibri" w:cs="Calibri"/>
          <w:b/>
          <w:sz w:val="24"/>
        </w:rPr>
      </w:pPr>
    </w:p>
    <w:p w:rsidR="007F1FE5" w:rsidRDefault="00E045C0" w:rsidP="0013129F">
      <w:pPr>
        <w:spacing w:after="200" w:line="276" w:lineRule="auto"/>
        <w:jc w:val="center"/>
        <w:rPr>
          <w:rFonts w:ascii="Calibri" w:eastAsia="Calibri" w:hAnsi="Calibri" w:cs="Calibri"/>
          <w:b/>
          <w:sz w:val="24"/>
        </w:rPr>
      </w:pPr>
      <w:r>
        <w:rPr>
          <w:rFonts w:ascii="Calibri" w:eastAsia="Calibri" w:hAnsi="Calibri" w:cs="Calibri"/>
          <w:b/>
          <w:sz w:val="24"/>
        </w:rPr>
        <w:t xml:space="preserve">TITLE. </w:t>
      </w:r>
      <w:r w:rsidR="0013129F" w:rsidRPr="0013129F">
        <w:rPr>
          <w:rFonts w:ascii="Calibri" w:eastAsia="Calibri" w:hAnsi="Calibri" w:cs="Calibri"/>
          <w:b/>
          <w:sz w:val="28"/>
          <w:szCs w:val="28"/>
        </w:rPr>
        <w:t>CIVIL WORKS ROOF TREATMENT AT CITY COLONY KHYBER BAZAR PESHAWAR</w:t>
      </w:r>
    </w:p>
    <w:p w:rsidR="007F1FE5" w:rsidRDefault="007F1FE5">
      <w:pPr>
        <w:spacing w:after="200" w:line="276" w:lineRule="auto"/>
        <w:rPr>
          <w:rFonts w:ascii="Calibri" w:eastAsia="Calibri" w:hAnsi="Calibri" w:cs="Calibri"/>
          <w:b/>
          <w:sz w:val="24"/>
        </w:rPr>
      </w:pPr>
    </w:p>
    <w:p w:rsidR="007F1FE5" w:rsidRDefault="009273FE" w:rsidP="0013129F">
      <w:pPr>
        <w:spacing w:after="200" w:line="276" w:lineRule="auto"/>
        <w:jc w:val="center"/>
        <w:rPr>
          <w:rFonts w:ascii="Calibri" w:eastAsia="Calibri" w:hAnsi="Calibri" w:cs="Calibri"/>
          <w:b/>
          <w:sz w:val="24"/>
          <w:u w:val="single"/>
        </w:rPr>
      </w:pPr>
      <w:r>
        <w:rPr>
          <w:rFonts w:ascii="Calibri" w:eastAsia="Calibri" w:hAnsi="Calibri" w:cs="Calibri"/>
          <w:b/>
          <w:sz w:val="24"/>
          <w:u w:val="single"/>
        </w:rPr>
        <w:t>NO. RFQ/</w:t>
      </w:r>
      <w:r w:rsidR="0013129F" w:rsidRPr="0013129F">
        <w:t xml:space="preserve"> </w:t>
      </w:r>
      <w:r w:rsidR="0013129F" w:rsidRPr="0013129F">
        <w:rPr>
          <w:rFonts w:ascii="Calibri" w:eastAsia="Calibri" w:hAnsi="Calibri" w:cs="Calibri"/>
          <w:b/>
          <w:sz w:val="24"/>
          <w:u w:val="single"/>
        </w:rPr>
        <w:t>Tender No./RGM-NTR-I/Prj-1836/Civil-Work/Roof-Treatment/2019-20/04/</w:t>
      </w: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Table of contents.</w:t>
      </w:r>
    </w:p>
    <w:p w:rsidR="007F1FE5" w:rsidRDefault="007F1FE5">
      <w:pPr>
        <w:spacing w:after="200" w:line="276" w:lineRule="auto"/>
        <w:rPr>
          <w:rFonts w:ascii="Calibri" w:eastAsia="Calibri" w:hAnsi="Calibri" w:cs="Calibri"/>
        </w:rPr>
      </w:pP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Scope of the work …………………………………………….</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General Term and conditions……………………………</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Technical Bid……………………………………………………</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BOQ…………………………………………………………………….</w:t>
      </w:r>
    </w:p>
    <w:p w:rsidR="00E045C0" w:rsidRDefault="00E045C0">
      <w:pPr>
        <w:rPr>
          <w:rFonts w:ascii="Calibri" w:eastAsia="Calibri" w:hAnsi="Calibri" w:cs="Calibri"/>
          <w:b/>
          <w:sz w:val="24"/>
        </w:rPr>
      </w:pPr>
      <w:r>
        <w:rPr>
          <w:rFonts w:ascii="Calibri" w:eastAsia="Calibri" w:hAnsi="Calibri" w:cs="Calibri"/>
          <w:b/>
          <w:sz w:val="24"/>
        </w:rPr>
        <w:br w:type="page"/>
      </w:r>
    </w:p>
    <w:p w:rsidR="007F1FE5" w:rsidRDefault="00E045C0">
      <w:pPr>
        <w:spacing w:after="200" w:line="276" w:lineRule="auto"/>
        <w:ind w:left="720"/>
        <w:rPr>
          <w:rFonts w:ascii="Calibri" w:eastAsia="Calibri" w:hAnsi="Calibri" w:cs="Calibri"/>
          <w:b/>
          <w:sz w:val="24"/>
        </w:rPr>
      </w:pPr>
      <w:r>
        <w:rPr>
          <w:rFonts w:ascii="Calibri" w:eastAsia="Calibri" w:hAnsi="Calibri" w:cs="Calibri"/>
          <w:b/>
          <w:sz w:val="24"/>
        </w:rPr>
        <w:lastRenderedPageBreak/>
        <w:t>Scope of work.</w:t>
      </w:r>
    </w:p>
    <w:p w:rsidR="007F1FE5" w:rsidRDefault="00E045C0">
      <w:pPr>
        <w:spacing w:after="200" w:line="276" w:lineRule="auto"/>
        <w:rPr>
          <w:rFonts w:ascii="Calibri" w:eastAsia="Calibri" w:hAnsi="Calibri" w:cs="Calibri"/>
        </w:rPr>
      </w:pPr>
      <w:r>
        <w:rPr>
          <w:rFonts w:ascii="Calibri" w:eastAsia="Calibri" w:hAnsi="Calibri" w:cs="Calibri"/>
        </w:rPr>
        <w:t xml:space="preserve">The contractor/vendor should supply/provide/execute and do the repair work as per BOQ attached and shall hand over the items/works completed in all respect according to the functional and technical specifications as specified by the PTCL. </w:t>
      </w:r>
    </w:p>
    <w:p w:rsidR="007F1FE5" w:rsidRDefault="00E045C0">
      <w:pPr>
        <w:spacing w:after="200" w:line="276" w:lineRule="auto"/>
        <w:rPr>
          <w:rFonts w:ascii="Calibri" w:eastAsia="Calibri" w:hAnsi="Calibri" w:cs="Calibri"/>
        </w:rPr>
      </w:pPr>
      <w:r>
        <w:rPr>
          <w:rFonts w:ascii="Calibri" w:eastAsia="Calibri" w:hAnsi="Calibri" w:cs="Calibri"/>
        </w:rPr>
        <w:t>The contractor will be responsible for:</w:t>
      </w:r>
    </w:p>
    <w:p w:rsidR="007F1FE5" w:rsidRDefault="00E045C0" w:rsidP="009273FE">
      <w:pPr>
        <w:numPr>
          <w:ilvl w:val="0"/>
          <w:numId w:val="9"/>
        </w:numPr>
        <w:spacing w:after="200" w:line="276" w:lineRule="auto"/>
        <w:ind w:left="720" w:hanging="360"/>
        <w:rPr>
          <w:rFonts w:ascii="Calibri" w:eastAsia="Calibri" w:hAnsi="Calibri" w:cs="Calibri"/>
        </w:rPr>
      </w:pPr>
      <w:r>
        <w:rPr>
          <w:rFonts w:ascii="Calibri" w:eastAsia="Calibri" w:hAnsi="Calibri" w:cs="Calibri"/>
        </w:rPr>
        <w:t xml:space="preserve">Supplying of different items (Electrical, Civil and repair work) in </w:t>
      </w:r>
      <w:r w:rsidR="009273FE">
        <w:rPr>
          <w:rFonts w:ascii="Calibri" w:eastAsia="Calibri" w:hAnsi="Calibri" w:cs="Calibri"/>
        </w:rPr>
        <w:t>RGM NTR-I</w:t>
      </w:r>
      <w:r>
        <w:rPr>
          <w:rFonts w:ascii="Calibri" w:eastAsia="Calibri" w:hAnsi="Calibri" w:cs="Calibri"/>
        </w:rPr>
        <w:t xml:space="preserve"> Peshawar as per technical specifications mentioned in the T&amp;S wing of PTCL H/Qs Islamabad.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Supply of items /work of high quality as per tender documents for different telecom equipment and building of PTCL. All well reputed brands both local and foreign will be acceptable. Difference should be quoted separately if required.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contractor will be responsible for supply of items/services at sites mentioned.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contactor is responsible for conduction of PAT/inspection along the nominated team as per technical specifications.</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bidder should submit as relevant documents prior to PAT date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Comply with all the PTCL technical requirements as communicated with them.</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2 % call deposit money will be treated as security if required / submitted.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Any query or problem occurred in the execution of work should be communicated in writing to the concerned execution officer in time.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vendor should sign or comply with the terms and conditions attached in the tender documents.</w:t>
      </w:r>
    </w:p>
    <w:p w:rsidR="007F1FE5" w:rsidRDefault="00E045C0">
      <w:pPr>
        <w:numPr>
          <w:ilvl w:val="0"/>
          <w:numId w:val="9"/>
        </w:numPr>
        <w:spacing w:after="200" w:line="276" w:lineRule="auto"/>
        <w:ind w:left="720" w:hanging="360"/>
        <w:rPr>
          <w:rFonts w:ascii="Calibri" w:eastAsia="Calibri" w:hAnsi="Calibri" w:cs="Calibri"/>
          <w:sz w:val="20"/>
        </w:rPr>
      </w:pPr>
      <w:r>
        <w:rPr>
          <w:rFonts w:ascii="Calibri" w:eastAsia="Calibri" w:hAnsi="Calibri" w:cs="Calibri"/>
        </w:rPr>
        <w:t xml:space="preserve">Rates may clearly be mentioned on </w:t>
      </w:r>
      <w:r w:rsidRPr="00304DC6">
        <w:rPr>
          <w:rFonts w:ascii="Calibri" w:eastAsia="Calibri" w:hAnsi="Calibri" w:cs="Calibri"/>
          <w:b/>
          <w:bCs/>
        </w:rPr>
        <w:t>% below, above or at par</w:t>
      </w:r>
      <w:r>
        <w:rPr>
          <w:rFonts w:ascii="Calibri" w:eastAsia="Calibri" w:hAnsi="Calibri" w:cs="Calibri"/>
        </w:rPr>
        <w:t xml:space="preserve"> on the basis of </w:t>
      </w:r>
      <w:r w:rsidRPr="00304DC6">
        <w:rPr>
          <w:rFonts w:ascii="Calibri" w:eastAsia="Calibri" w:hAnsi="Calibri" w:cs="Calibri"/>
          <w:b/>
          <w:bCs/>
        </w:rPr>
        <w:t>MES schedule of rates 2014</w:t>
      </w:r>
      <w:r>
        <w:rPr>
          <w:rFonts w:ascii="Calibri" w:eastAsia="Calibri" w:hAnsi="Calibri" w:cs="Calibri"/>
        </w:rPr>
        <w:t xml:space="preserve"> where applicable.</w:t>
      </w:r>
    </w:p>
    <w:p w:rsidR="007F1FE5" w:rsidRDefault="00E045C0">
      <w:pPr>
        <w:spacing w:after="200" w:line="276" w:lineRule="auto"/>
        <w:rPr>
          <w:rFonts w:ascii="Calibri" w:eastAsia="Calibri" w:hAnsi="Calibri" w:cs="Calibri"/>
        </w:rPr>
      </w:pPr>
      <w:r>
        <w:rPr>
          <w:rFonts w:ascii="Calibri" w:eastAsia="Calibri" w:hAnsi="Calibri" w:cs="Calibri"/>
        </w:rPr>
        <w:t>Note: compliance of the scope of work should also be submitted by the vendor with technical bid.</w:t>
      </w:r>
    </w:p>
    <w:p w:rsidR="007F1FE5" w:rsidRDefault="007F1FE5">
      <w:pPr>
        <w:spacing w:after="200" w:line="276" w:lineRule="auto"/>
        <w:rPr>
          <w:rFonts w:ascii="Calibri" w:eastAsia="Calibri" w:hAnsi="Calibri" w:cs="Calibri"/>
        </w:rPr>
      </w:pP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w:t>
      </w:r>
    </w:p>
    <w:p w:rsidR="007F1FE5" w:rsidRDefault="007F1FE5">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General terms and conditions.</w:t>
      </w:r>
    </w:p>
    <w:p w:rsidR="007F1FE5" w:rsidRDefault="007F1FE5">
      <w:pPr>
        <w:spacing w:after="200" w:line="276" w:lineRule="auto"/>
        <w:rPr>
          <w:rFonts w:ascii="Calibri" w:eastAsia="Calibri" w:hAnsi="Calibri" w:cs="Calibri"/>
        </w:rPr>
      </w:pP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w:t>
      </w:r>
      <w:r>
        <w:rPr>
          <w:rFonts w:ascii="Calibri" w:eastAsia="Calibri" w:hAnsi="Calibri" w:cs="Calibri"/>
        </w:rPr>
        <w:t xml:space="preserve">  the time of the start of work/supply shall start the date of acceptance of the order or 48 hours after issuance of order whichever comes first. Work to be completed within 3 months.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Progressing:</w:t>
      </w:r>
      <w:r>
        <w:rPr>
          <w:rFonts w:ascii="Calibri" w:eastAsia="Calibri" w:hAnsi="Calibri" w:cs="Calibri"/>
        </w:rPr>
        <w:t xml:space="preserve"> PTCL will make regular queries on the progress of the order, such queries must be answered promptly and accurately.</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Termination:</w:t>
      </w:r>
      <w:r>
        <w:rPr>
          <w:rFonts w:ascii="Calibri" w:eastAsia="Calibri" w:hAnsi="Calibri" w:cs="Calibri"/>
        </w:rPr>
        <w:t xml:space="preserve"> </w:t>
      </w:r>
    </w:p>
    <w:p w:rsidR="007F1FE5" w:rsidRDefault="00E045C0">
      <w:pPr>
        <w:numPr>
          <w:ilvl w:val="0"/>
          <w:numId w:val="10"/>
        </w:numPr>
        <w:spacing w:after="200" w:line="276" w:lineRule="auto"/>
        <w:ind w:left="1080" w:hanging="360"/>
        <w:rPr>
          <w:rFonts w:ascii="Calibri" w:eastAsia="Calibri" w:hAnsi="Calibri" w:cs="Calibri"/>
        </w:rPr>
      </w:pPr>
      <w:r>
        <w:rPr>
          <w:rFonts w:ascii="Calibri" w:eastAsia="Calibri" w:hAnsi="Calibri" w:cs="Calibri"/>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 xml:space="preserve">PTCL may terminate this order in whole or in part at any time for its convenience as per terms and condition of the order.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Force Majeure</w:t>
      </w:r>
      <w:r>
        <w:rPr>
          <w:rFonts w:ascii="Calibri" w:eastAsia="Calibri" w:hAnsi="Calibri" w:cs="Calibri"/>
        </w:rPr>
        <w:t xml:space="preserve">: the supplier shall not liable for forfeiture of its performance bond or any penalty or termination for default, if and to the extent that, its delay in the performance is the result of an event of force majeure.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Payment: All the payments are subject the deduction of LD charges (if any) and withholding tax as per prevailing rules. Payment will be done after fulfilment of below mentioned:</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Services:</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All the repair/ work done stands completed as per BOQ and has been offered for PAT</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After PAT is conducted by the PAT team and the BOQ has been vetted</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There is no service affecting discrepancy observed during PAT</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2% call deposit, submitted by the vendor as performance bond will be released after completion of work done satisfactory certificate from concerned SM/Manager.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Liquidated Damages</w:t>
      </w:r>
      <w:r>
        <w:rPr>
          <w:rFonts w:ascii="Calibri" w:eastAsia="Calibri" w:hAnsi="Calibri" w:cs="Calibri"/>
        </w:rPr>
        <w:t>: 1% per week or any part thereof up to initial maximum delay of 3 months than 2 % per each subsequent week of delay, thereafter PTCL may terminate orders after total of ten (10) weeks of delay and procure order on account of supplier.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 Schedule/Period</w:t>
      </w:r>
      <w:r>
        <w:rPr>
          <w:rFonts w:ascii="Calibri" w:eastAsia="Calibri" w:hAnsi="Calibri" w:cs="Calibri"/>
        </w:rPr>
        <w:t>: supply / work should be completed within specified period from the date of issuance of PO.</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lastRenderedPageBreak/>
        <w:t>Any attempt (direct or indirect) on the part of the bidder to accept their tender or any endeavor to secure any interest or to influence by any means will render the contractor liable to expulsion from the consideration.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In case of any dispute between the contractor and the incharge, a committee will be framed inclusive of operation and quality officials to decide the dispute. The decision of the committee will be final.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No sub-letting of the work will be allowed. If any contractor is found indulged in the malpractice, action will be taken against him. The tender process will be attended by the firm/contractor personally of its authorized representative.</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If the contractor commits breach of any of the terms and condition of this document, the PO shall be cancelled without any notice and the security will stand forfeited to PTCL.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successful contractor must nominate his representative to be available on the site during execution of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PTCL will not reimburse any loss the contactor in carrying out the job/contract.</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completed within the stipulated period.</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done according to the PTCL specification.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Rate quoted shall remain unchanged till completion of the contract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above terms and condition and subsequently placing of the work order/Purchase order shall not be challengeable in any court of law.</w:t>
      </w:r>
    </w:p>
    <w:p w:rsidR="007F1FE5" w:rsidRDefault="00E045C0">
      <w:pPr>
        <w:spacing w:after="200" w:line="276" w:lineRule="auto"/>
        <w:rPr>
          <w:rFonts w:ascii="Calibri" w:eastAsia="Calibri" w:hAnsi="Calibri" w:cs="Calibri"/>
        </w:rPr>
      </w:pPr>
      <w:r>
        <w:rPr>
          <w:rFonts w:ascii="Calibri" w:eastAsia="Calibri" w:hAnsi="Calibri" w:cs="Calibri"/>
        </w:rPr>
        <w:t>If the contractor failed to complete the work, then the work will be completed at the risk and cost of the contractor and he will be liable to be black listed for the future contract with the approval of competent authority.</w:t>
      </w: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____________________________________________________________</w:t>
      </w:r>
    </w:p>
    <w:p w:rsidR="00AB4DAA" w:rsidRDefault="00AB4DAA">
      <w:pPr>
        <w:rPr>
          <w:rFonts w:ascii="Calibri" w:eastAsia="Calibri" w:hAnsi="Calibri" w:cs="Calibri"/>
        </w:rPr>
      </w:pPr>
      <w:r>
        <w:rPr>
          <w:rFonts w:ascii="Calibri" w:eastAsia="Calibri" w:hAnsi="Calibri" w:cs="Calibri"/>
        </w:rPr>
        <w:br w:type="page"/>
      </w:r>
    </w:p>
    <w:p w:rsidR="00B03641" w:rsidRDefault="0013129F" w:rsidP="0013129F">
      <w:pPr>
        <w:spacing w:after="200" w:line="276" w:lineRule="auto"/>
        <w:rPr>
          <w:rFonts w:ascii="Calibri" w:eastAsia="Calibri" w:hAnsi="Calibri" w:cs="Calibri"/>
        </w:rPr>
      </w:pPr>
      <w:r w:rsidRPr="0013129F">
        <w:rPr>
          <w:noProof/>
        </w:rPr>
        <w:lastRenderedPageBreak/>
        <w:drawing>
          <wp:inline distT="0" distB="0" distL="0" distR="0">
            <wp:extent cx="5849007" cy="86862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286" cy="8691158"/>
                    </a:xfrm>
                    <a:prstGeom prst="rect">
                      <a:avLst/>
                    </a:prstGeom>
                    <a:noFill/>
                    <a:ln>
                      <a:noFill/>
                    </a:ln>
                  </pic:spPr>
                </pic:pic>
              </a:graphicData>
            </a:graphic>
          </wp:inline>
        </w:drawing>
      </w:r>
    </w:p>
    <w:sectPr w:rsidR="00B03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88" w:rsidRDefault="009F2D88" w:rsidP="00D97537">
      <w:pPr>
        <w:spacing w:after="0" w:line="240" w:lineRule="auto"/>
      </w:pPr>
      <w:r>
        <w:separator/>
      </w:r>
    </w:p>
  </w:endnote>
  <w:endnote w:type="continuationSeparator" w:id="0">
    <w:p w:rsidR="009F2D88" w:rsidRDefault="009F2D88" w:rsidP="00D9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88" w:rsidRDefault="009F2D88" w:rsidP="00D97537">
      <w:pPr>
        <w:spacing w:after="0" w:line="240" w:lineRule="auto"/>
      </w:pPr>
      <w:r>
        <w:separator/>
      </w:r>
    </w:p>
  </w:footnote>
  <w:footnote w:type="continuationSeparator" w:id="0">
    <w:p w:rsidR="009F2D88" w:rsidRDefault="009F2D88" w:rsidP="00D97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6CD"/>
    <w:multiLevelType w:val="hybridMultilevel"/>
    <w:tmpl w:val="5734F406"/>
    <w:lvl w:ilvl="0" w:tplc="D480D42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5705D"/>
    <w:multiLevelType w:val="hybridMultilevel"/>
    <w:tmpl w:val="8A9CED7A"/>
    <w:lvl w:ilvl="0" w:tplc="F1FA8780">
      <w:start w:val="1"/>
      <w:numFmt w:val="decimal"/>
      <w:lvlText w:val="%1."/>
      <w:lvlJc w:val="left"/>
      <w:pPr>
        <w:ind w:left="360" w:hanging="360"/>
      </w:pPr>
      <w:rPr>
        <w:rFonts w:cs="Times New Roman"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84B6A"/>
    <w:multiLevelType w:val="hybridMultilevel"/>
    <w:tmpl w:val="208A9C62"/>
    <w:lvl w:ilvl="0" w:tplc="63A4258E">
      <w:start w:val="1"/>
      <w:numFmt w:val="decimal"/>
      <w:lvlText w:val="%1."/>
      <w:lvlJc w:val="left"/>
      <w:pPr>
        <w:tabs>
          <w:tab w:val="num" w:pos="1440"/>
        </w:tabs>
        <w:ind w:left="1440" w:hanging="10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6"/>
  </w:num>
  <w:num w:numId="5">
    <w:abstractNumId w:val="10"/>
  </w:num>
  <w:num w:numId="6">
    <w:abstractNumId w:val="3"/>
  </w:num>
  <w:num w:numId="7">
    <w:abstractNumId w:val="9"/>
  </w:num>
  <w:num w:numId="8">
    <w:abstractNumId w:val="8"/>
  </w:num>
  <w:num w:numId="9">
    <w:abstractNumId w:val="5"/>
  </w:num>
  <w:num w:numId="10">
    <w:abstractNumId w:val="1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E5"/>
    <w:rsid w:val="00044DF7"/>
    <w:rsid w:val="000655EB"/>
    <w:rsid w:val="0013129F"/>
    <w:rsid w:val="00275D17"/>
    <w:rsid w:val="002A5B95"/>
    <w:rsid w:val="002B66C7"/>
    <w:rsid w:val="00304DC6"/>
    <w:rsid w:val="003F27A9"/>
    <w:rsid w:val="004D017C"/>
    <w:rsid w:val="005B71F0"/>
    <w:rsid w:val="0061659F"/>
    <w:rsid w:val="00670C86"/>
    <w:rsid w:val="006A4BF6"/>
    <w:rsid w:val="0075233D"/>
    <w:rsid w:val="007F1FE5"/>
    <w:rsid w:val="008370BA"/>
    <w:rsid w:val="00854D65"/>
    <w:rsid w:val="008B10EB"/>
    <w:rsid w:val="008F65C3"/>
    <w:rsid w:val="008F7232"/>
    <w:rsid w:val="009273FE"/>
    <w:rsid w:val="00990BE9"/>
    <w:rsid w:val="009F2D88"/>
    <w:rsid w:val="00A870FD"/>
    <w:rsid w:val="00AB4DAA"/>
    <w:rsid w:val="00B03641"/>
    <w:rsid w:val="00B31F59"/>
    <w:rsid w:val="00B46337"/>
    <w:rsid w:val="00CE6FE5"/>
    <w:rsid w:val="00CF0D55"/>
    <w:rsid w:val="00D97537"/>
    <w:rsid w:val="00DC200F"/>
    <w:rsid w:val="00DD3B2B"/>
    <w:rsid w:val="00E045C0"/>
    <w:rsid w:val="00EB3ED3"/>
    <w:rsid w:val="00F749C5"/>
    <w:rsid w:val="00FE0F71"/>
    <w:rsid w:val="00FF7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EA2F"/>
  <w15:docId w15:val="{E25EBE43-A26E-4A26-8657-8364E2A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37"/>
  </w:style>
  <w:style w:type="paragraph" w:styleId="Footer">
    <w:name w:val="footer"/>
    <w:basedOn w:val="Normal"/>
    <w:link w:val="FooterChar"/>
    <w:uiPriority w:val="99"/>
    <w:unhideWhenUsed/>
    <w:rsid w:val="00D9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37"/>
  </w:style>
  <w:style w:type="paragraph" w:styleId="ListParagraph">
    <w:name w:val="List Paragraph"/>
    <w:basedOn w:val="Normal"/>
    <w:qFormat/>
    <w:rsid w:val="0061659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47">
      <w:bodyDiv w:val="1"/>
      <w:marLeft w:val="0"/>
      <w:marRight w:val="0"/>
      <w:marTop w:val="0"/>
      <w:marBottom w:val="0"/>
      <w:divBdr>
        <w:top w:val="none" w:sz="0" w:space="0" w:color="auto"/>
        <w:left w:val="none" w:sz="0" w:space="0" w:color="auto"/>
        <w:bottom w:val="none" w:sz="0" w:space="0" w:color="auto"/>
        <w:right w:val="none" w:sz="0" w:space="0" w:color="auto"/>
      </w:divBdr>
    </w:div>
    <w:div w:id="1619291418">
      <w:bodyDiv w:val="1"/>
      <w:marLeft w:val="0"/>
      <w:marRight w:val="0"/>
      <w:marTop w:val="0"/>
      <w:marBottom w:val="0"/>
      <w:divBdr>
        <w:top w:val="none" w:sz="0" w:space="0" w:color="auto"/>
        <w:left w:val="none" w:sz="0" w:space="0" w:color="auto"/>
        <w:bottom w:val="none" w:sz="0" w:space="0" w:color="auto"/>
        <w:right w:val="none" w:sz="0" w:space="0" w:color="auto"/>
      </w:divBdr>
    </w:div>
    <w:div w:id="1792438680">
      <w:bodyDiv w:val="1"/>
      <w:marLeft w:val="0"/>
      <w:marRight w:val="0"/>
      <w:marTop w:val="0"/>
      <w:marBottom w:val="0"/>
      <w:divBdr>
        <w:top w:val="none" w:sz="0" w:space="0" w:color="auto"/>
        <w:left w:val="none" w:sz="0" w:space="0" w:color="auto"/>
        <w:bottom w:val="none" w:sz="0" w:space="0" w:color="auto"/>
        <w:right w:val="none" w:sz="0" w:space="0" w:color="auto"/>
      </w:divBdr>
    </w:div>
    <w:div w:id="204887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Hussain/Technical Officer (IT) Peshawar/PTCL</dc:creator>
  <cp:lastModifiedBy>Asad Noman/Manager (Regional Procurement) NTR-I/PTCL</cp:lastModifiedBy>
  <cp:revision>4</cp:revision>
  <dcterms:created xsi:type="dcterms:W3CDTF">2019-08-30T05:18:00Z</dcterms:created>
  <dcterms:modified xsi:type="dcterms:W3CDTF">2019-08-30T05:19:00Z</dcterms:modified>
</cp:coreProperties>
</file>