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786F3D">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9273FE" w:rsidRPr="008370BA">
        <w:rPr>
          <w:rFonts w:ascii="Calibri" w:eastAsia="Calibri" w:hAnsi="Calibri" w:cs="Calibri"/>
          <w:b/>
          <w:sz w:val="24"/>
        </w:rPr>
        <w:t>NTR-I/</w:t>
      </w:r>
      <w:r w:rsidR="008B10EB">
        <w:rPr>
          <w:rFonts w:ascii="Calibri" w:eastAsia="Calibri" w:hAnsi="Calibri" w:cs="Calibri"/>
          <w:b/>
          <w:sz w:val="24"/>
        </w:rPr>
        <w:t>Prj-1836</w:t>
      </w:r>
      <w:r w:rsidR="009273FE">
        <w:rPr>
          <w:rFonts w:ascii="Calibri" w:eastAsia="Calibri" w:hAnsi="Calibri" w:cs="Calibri"/>
          <w:b/>
          <w:sz w:val="24"/>
        </w:rPr>
        <w:t>/</w:t>
      </w:r>
      <w:r w:rsidR="00786F3D">
        <w:rPr>
          <w:rFonts w:ascii="Calibri" w:eastAsia="Calibri" w:hAnsi="Calibri" w:cs="Calibri"/>
          <w:b/>
          <w:sz w:val="24"/>
        </w:rPr>
        <w:t>Civil-Work/Open-Surface-Drain</w:t>
      </w:r>
      <w:r w:rsidR="009273FE" w:rsidRPr="008370BA">
        <w:rPr>
          <w:rFonts w:ascii="Calibri" w:eastAsia="Calibri" w:hAnsi="Calibri" w:cs="Calibri"/>
          <w:b/>
          <w:sz w:val="24"/>
        </w:rPr>
        <w:t>/2019-20/0</w:t>
      </w:r>
      <w:r w:rsidR="00786F3D">
        <w:rPr>
          <w:rFonts w:ascii="Calibri" w:eastAsia="Calibri" w:hAnsi="Calibri" w:cs="Calibri"/>
          <w:b/>
          <w:sz w:val="24"/>
        </w:rPr>
        <w:t>3</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8B10EB" w:rsidP="00786F3D">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sidR="00786F3D" w:rsidRPr="00786F3D">
        <w:rPr>
          <w:rFonts w:ascii="Calibri" w:eastAsia="Calibri" w:hAnsi="Calibri" w:cs="Calibri"/>
          <w:b/>
          <w:sz w:val="28"/>
          <w:szCs w:val="28"/>
          <w:u w:val="single"/>
        </w:rPr>
        <w:t>OPEN SURFACE DRAIN AT CITY COLONY KHYBER BAZAR PESHAWAR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786F3D">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8B10EB" w:rsidRPr="008B10EB">
        <w:rPr>
          <w:rFonts w:ascii="Calibri" w:eastAsia="Calibri" w:hAnsi="Calibri" w:cs="Calibri"/>
          <w:b/>
          <w:sz w:val="20"/>
          <w:u w:val="single"/>
        </w:rPr>
        <w:t xml:space="preserve">CIVIL WORKS </w:t>
      </w:r>
      <w:r w:rsidR="00786F3D" w:rsidRPr="00786F3D">
        <w:rPr>
          <w:rFonts w:ascii="Calibri" w:eastAsia="Calibri" w:hAnsi="Calibri" w:cs="Calibri"/>
          <w:b/>
          <w:sz w:val="20"/>
          <w:u w:val="single"/>
        </w:rPr>
        <w:t>Open Surface Drain at City Colony Khyber Bazar Peshawar</w:t>
      </w:r>
      <w:r>
        <w:rPr>
          <w:rFonts w:ascii="Calibri" w:eastAsia="Calibri" w:hAnsi="Calibri" w:cs="Calibri"/>
        </w:rPr>
        <w:t xml:space="preserve"> In accordance with Technical Specifications, Scope of Work and BOQ as specified in the Tender   documents.</w:t>
      </w:r>
    </w:p>
    <w:p w:rsidR="0061659F" w:rsidRDefault="0061659F" w:rsidP="008B10EB">
      <w:pPr>
        <w:spacing w:after="0" w:line="240" w:lineRule="auto"/>
        <w:ind w:firstLine="720"/>
        <w:rPr>
          <w:rFonts w:ascii="Calibri" w:eastAsia="Calibri" w:hAnsi="Calibri" w:cs="Calibri"/>
        </w:rPr>
      </w:pPr>
    </w:p>
    <w:p w:rsidR="007F1FE5" w:rsidRDefault="007F1FE5">
      <w:pPr>
        <w:spacing w:after="0" w:line="240" w:lineRule="auto"/>
        <w:ind w:left="720" w:hanging="720"/>
        <w:jc w:val="both"/>
        <w:rPr>
          <w:rFonts w:ascii="Calibri" w:eastAsia="Calibri" w:hAnsi="Calibri" w:cs="Calibri"/>
        </w:rPr>
      </w:pPr>
    </w:p>
    <w:p w:rsidR="007F1FE5" w:rsidRDefault="00E045C0" w:rsidP="008B10EB">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w:t>
      </w:r>
      <w:r w:rsidR="00052E1B" w:rsidRPr="0004047A">
        <w:rPr>
          <w:rFonts w:ascii="Calibri" w:eastAsia="Calibri" w:hAnsi="Calibri" w:cs="Calibri"/>
          <w:b/>
          <w:highlight w:val="yellow"/>
          <w:u w:val="single"/>
        </w:rPr>
        <w:t>Room #:</w:t>
      </w:r>
      <w:r w:rsidRPr="0004047A">
        <w:rPr>
          <w:rFonts w:ascii="Calibri" w:eastAsia="Calibri" w:hAnsi="Calibri" w:cs="Calibri"/>
          <w:b/>
          <w:highlight w:val="yellow"/>
          <w:u w:val="single"/>
        </w:rPr>
        <w:t>2</w:t>
      </w:r>
      <w:r w:rsidR="00052E1B" w:rsidRPr="0004047A">
        <w:rPr>
          <w:rFonts w:ascii="Calibri" w:eastAsia="Calibri" w:hAnsi="Calibri" w:cs="Calibri"/>
          <w:b/>
          <w:highlight w:val="yellow"/>
          <w:u w:val="single"/>
        </w:rPr>
        <w:t>17</w:t>
      </w:r>
      <w:r w:rsidRPr="0004047A">
        <w:rPr>
          <w:rFonts w:ascii="Calibri" w:eastAsia="Calibri" w:hAnsi="Calibri" w:cs="Calibri"/>
          <w:b/>
          <w:highlight w:val="yellow"/>
          <w:u w:val="single"/>
        </w:rPr>
        <w:t>,</w:t>
      </w:r>
      <w:r w:rsidRPr="0004047A">
        <w:rPr>
          <w:rFonts w:ascii="Calibri" w:eastAsia="Calibri" w:hAnsi="Calibri" w:cs="Calibri"/>
          <w:b/>
          <w:u w:val="single"/>
        </w:rPr>
        <w:t xml:space="preserve"> </w:t>
      </w:r>
      <w:r>
        <w:rPr>
          <w:rFonts w:ascii="Calibri" w:eastAsia="Calibri" w:hAnsi="Calibri" w:cs="Calibri"/>
        </w:rPr>
        <w:t xml:space="preserve">Telephone Office, 1 The Mall Peshawar Cantt as per instructions provided in tender documents on or before 12:00 Hr. Dated: </w:t>
      </w:r>
      <w:r w:rsidR="0004047A">
        <w:rPr>
          <w:rFonts w:ascii="Calibri" w:eastAsia="Calibri" w:hAnsi="Calibri" w:cs="Calibri"/>
          <w:b/>
        </w:rPr>
        <w:t>13</w:t>
      </w:r>
      <w:bookmarkStart w:id="0" w:name="_GoBack"/>
      <w:bookmarkEnd w:id="0"/>
      <w:r>
        <w:rPr>
          <w:rFonts w:ascii="Calibri" w:eastAsia="Calibri" w:hAnsi="Calibri" w:cs="Calibri"/>
          <w:b/>
        </w:rPr>
        <w:t>-0</w:t>
      </w:r>
      <w:r w:rsidR="008B10EB">
        <w:rPr>
          <w:rFonts w:ascii="Calibri" w:eastAsia="Calibri" w:hAnsi="Calibri" w:cs="Calibri"/>
          <w:b/>
        </w:rPr>
        <w:t>9</w:t>
      </w:r>
      <w:r>
        <w:rPr>
          <w:rFonts w:ascii="Calibri" w:eastAsia="Calibri" w:hAnsi="Calibri" w:cs="Calibri"/>
          <w:b/>
        </w:rPr>
        <w:t>-2019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61659F" w:rsidRDefault="0061659F" w:rsidP="0061659F">
      <w:pPr>
        <w:tabs>
          <w:tab w:val="left" w:pos="720"/>
        </w:tabs>
        <w:spacing w:after="0" w:line="240" w:lineRule="auto"/>
        <w:jc w:val="both"/>
        <w:rPr>
          <w:rFonts w:ascii="Calibri" w:eastAsia="Calibri" w:hAnsi="Calibri" w:cs="Calibri"/>
        </w:rPr>
      </w:pPr>
    </w:p>
    <w:p w:rsidR="0061659F" w:rsidRDefault="0061659F" w:rsidP="006165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Only Medium / Large Category PTCL registered vendors are invited to participate. However, bids from willing reputed vendors (Un-registered vendor) with experience of 5-10 years regarding scope of work may be entertained with the condition that they will comply with PTCL standards and get themselves registered. In case vendor is not registered, then registration must be done before the issuance of Letter of Intent/Award (LOI/LOA).</w:t>
      </w:r>
    </w:p>
    <w:p w:rsidR="0061659F" w:rsidRDefault="0061659F" w:rsidP="0061659F">
      <w:pPr>
        <w:pStyle w:val="ListParagraph"/>
        <w:rPr>
          <w:rFonts w:ascii="Calibri" w:eastAsia="Calibri" w:hAnsi="Calibri" w:cs="Calibri"/>
        </w:rPr>
      </w:pPr>
    </w:p>
    <w:p w:rsidR="0061659F" w:rsidRDefault="0061659F" w:rsidP="0061659F">
      <w:pPr>
        <w:numPr>
          <w:ilvl w:val="0"/>
          <w:numId w:val="5"/>
        </w:numPr>
        <w:tabs>
          <w:tab w:val="left" w:pos="720"/>
        </w:tabs>
        <w:spacing w:after="0" w:line="240" w:lineRule="auto"/>
        <w:ind w:left="720" w:hanging="720"/>
        <w:jc w:val="both"/>
        <w:rPr>
          <w:rFonts w:ascii="Calibri" w:eastAsia="Calibri" w:hAnsi="Calibri" w:cs="Calibri"/>
        </w:rPr>
      </w:pPr>
      <w:r w:rsidRPr="0061659F">
        <w:rPr>
          <w:rFonts w:ascii="Calibri" w:eastAsia="Calibri" w:hAnsi="Calibri" w:cs="Calibri"/>
        </w:rPr>
        <w:t>Bidders must submit their bids (including GST) with given format and complete in all respect. Incomplete/partial bids will not be entertained and the bidder will be disqualified without any further notice. Bidders shall ensure that all RFP clauses and their compliance are filled adequately. RFP compliance once submitted by bidders (duly filled and signed) shall remain valid till signing of the contract.</w:t>
      </w:r>
    </w:p>
    <w:p w:rsidR="0061659F" w:rsidRDefault="0061659F"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4D017C" w:rsidRDefault="004D017C" w:rsidP="0061659F">
      <w:pPr>
        <w:pStyle w:val="ListParagraph"/>
        <w:rPr>
          <w:rFonts w:ascii="Calibri" w:eastAsia="Calibri" w:hAnsi="Calibri" w:cs="Calibri"/>
        </w:rPr>
      </w:pPr>
    </w:p>
    <w:p w:rsidR="0061659F" w:rsidRPr="0061659F" w:rsidRDefault="0061659F" w:rsidP="0061659F">
      <w:pPr>
        <w:numPr>
          <w:ilvl w:val="0"/>
          <w:numId w:val="5"/>
        </w:numPr>
        <w:tabs>
          <w:tab w:val="left" w:pos="720"/>
        </w:tabs>
        <w:spacing w:after="0" w:line="240" w:lineRule="auto"/>
        <w:jc w:val="both"/>
        <w:rPr>
          <w:rFonts w:ascii="Calibri" w:eastAsia="Calibri" w:hAnsi="Calibri" w:cs="Calibri"/>
        </w:rPr>
      </w:pPr>
      <w:r w:rsidRPr="0061659F">
        <w:rPr>
          <w:rFonts w:ascii="Calibri" w:eastAsia="Calibri" w:hAnsi="Calibri" w:cs="Calibri"/>
        </w:rPr>
        <w:lastRenderedPageBreak/>
        <w:t xml:space="preserve">PAYMENTS AND PENALTIES </w:t>
      </w:r>
    </w:p>
    <w:p w:rsidR="0061659F" w:rsidRPr="0061659F" w:rsidRDefault="0061659F" w:rsidP="0061659F">
      <w:pPr>
        <w:tabs>
          <w:tab w:val="left" w:pos="720"/>
        </w:tabs>
        <w:spacing w:after="0" w:line="240" w:lineRule="auto"/>
        <w:jc w:val="both"/>
        <w:rPr>
          <w:rFonts w:ascii="Calibri" w:eastAsia="Calibri" w:hAnsi="Calibri" w:cs="Calibri"/>
        </w:rPr>
      </w:pPr>
    </w:p>
    <w:p w:rsidR="0061659F" w:rsidRPr="00867A30" w:rsidRDefault="0061659F" w:rsidP="0061659F">
      <w:pPr>
        <w:numPr>
          <w:ilvl w:val="0"/>
          <w:numId w:val="5"/>
        </w:numPr>
        <w:tabs>
          <w:tab w:val="left" w:pos="720"/>
        </w:tabs>
        <w:spacing w:after="0" w:line="240" w:lineRule="auto"/>
        <w:ind w:left="720"/>
        <w:jc w:val="both"/>
        <w:rPr>
          <w:rFonts w:ascii="Calibri" w:eastAsia="Calibri" w:hAnsi="Calibri" w:cs="Calibri"/>
        </w:rPr>
      </w:pPr>
      <w:r w:rsidRPr="00867A30">
        <w:rPr>
          <w:rFonts w:ascii="Calibri" w:eastAsia="Calibri" w:hAnsi="Calibri" w:cs="Calibri"/>
        </w:rPr>
        <w:t>Running payment schedule would be as follows: -</w:t>
      </w:r>
    </w:p>
    <w:p w:rsidR="0061659F" w:rsidRP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50% Completion -</w:t>
      </w:r>
      <w:r w:rsidRPr="0061659F">
        <w:rPr>
          <w:rFonts w:ascii="Calibri" w:eastAsia="Calibri" w:hAnsi="Calibri" w:cs="Calibri"/>
        </w:rPr>
        <w:tab/>
      </w:r>
      <w:r w:rsidRPr="0061659F">
        <w:rPr>
          <w:rFonts w:ascii="Calibri" w:eastAsia="Calibri" w:hAnsi="Calibri" w:cs="Calibri"/>
        </w:rPr>
        <w:tab/>
        <w:t>30% Payment</w:t>
      </w:r>
    </w:p>
    <w:p w:rsidR="0061659F" w:rsidRP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80% Completion -</w:t>
      </w:r>
      <w:r w:rsidRPr="0061659F">
        <w:rPr>
          <w:rFonts w:ascii="Calibri" w:eastAsia="Calibri" w:hAnsi="Calibri" w:cs="Calibri"/>
        </w:rPr>
        <w:tab/>
      </w:r>
      <w:r w:rsidRPr="0061659F">
        <w:rPr>
          <w:rFonts w:ascii="Calibri" w:eastAsia="Calibri" w:hAnsi="Calibri" w:cs="Calibri"/>
        </w:rPr>
        <w:tab/>
      </w:r>
      <w:r w:rsidR="009649C0">
        <w:rPr>
          <w:rFonts w:ascii="Calibri" w:eastAsia="Calibri" w:hAnsi="Calibri" w:cs="Calibri"/>
        </w:rPr>
        <w:t>2</w:t>
      </w:r>
      <w:r w:rsidRPr="0061659F">
        <w:rPr>
          <w:rFonts w:ascii="Calibri" w:eastAsia="Calibri" w:hAnsi="Calibri" w:cs="Calibri"/>
        </w:rPr>
        <w:t>0% Payment</w:t>
      </w:r>
    </w:p>
    <w:p w:rsidR="0061659F" w:rsidRDefault="0061659F" w:rsidP="0061659F">
      <w:pPr>
        <w:numPr>
          <w:ilvl w:val="0"/>
          <w:numId w:val="5"/>
        </w:numPr>
        <w:tabs>
          <w:tab w:val="left" w:pos="720"/>
        </w:tabs>
        <w:spacing w:after="0" w:line="240" w:lineRule="auto"/>
        <w:ind w:left="720"/>
        <w:jc w:val="both"/>
        <w:rPr>
          <w:rFonts w:ascii="Calibri" w:eastAsia="Calibri" w:hAnsi="Calibri" w:cs="Calibri"/>
        </w:rPr>
      </w:pPr>
      <w:r w:rsidRPr="0061659F">
        <w:rPr>
          <w:rFonts w:ascii="Calibri" w:eastAsia="Calibri" w:hAnsi="Calibri" w:cs="Calibri"/>
        </w:rPr>
        <w:t>100% Completion -</w:t>
      </w:r>
      <w:r w:rsidRPr="0061659F">
        <w:rPr>
          <w:rFonts w:ascii="Calibri" w:eastAsia="Calibri" w:hAnsi="Calibri" w:cs="Calibri"/>
        </w:rPr>
        <w:tab/>
      </w:r>
      <w:r w:rsidRPr="0061659F">
        <w:rPr>
          <w:rFonts w:ascii="Calibri" w:eastAsia="Calibri" w:hAnsi="Calibri" w:cs="Calibri"/>
        </w:rPr>
        <w:tab/>
      </w:r>
      <w:r w:rsidR="00110B1B">
        <w:rPr>
          <w:rFonts w:ascii="Calibri" w:eastAsia="Calibri" w:hAnsi="Calibri" w:cs="Calibri"/>
        </w:rPr>
        <w:t>3</w:t>
      </w:r>
      <w:r w:rsidRPr="0061659F">
        <w:rPr>
          <w:rFonts w:ascii="Calibri" w:eastAsia="Calibri" w:hAnsi="Calibri" w:cs="Calibri"/>
        </w:rPr>
        <w:t>0% Payment</w:t>
      </w:r>
    </w:p>
    <w:p w:rsidR="009649C0" w:rsidRPr="0061659F" w:rsidRDefault="009649C0" w:rsidP="0061659F">
      <w:pPr>
        <w:numPr>
          <w:ilvl w:val="0"/>
          <w:numId w:val="5"/>
        </w:numPr>
        <w:tabs>
          <w:tab w:val="left" w:pos="720"/>
        </w:tabs>
        <w:spacing w:after="0" w:line="240" w:lineRule="auto"/>
        <w:ind w:left="720"/>
        <w:jc w:val="both"/>
        <w:rPr>
          <w:rFonts w:ascii="Calibri" w:eastAsia="Calibri" w:hAnsi="Calibri" w:cs="Calibri"/>
        </w:rPr>
      </w:pPr>
      <w:r>
        <w:rPr>
          <w:rFonts w:ascii="Calibri" w:eastAsia="Calibri" w:hAnsi="Calibri" w:cs="Calibri"/>
        </w:rPr>
        <w:t xml:space="preserve">On final verification                       </w:t>
      </w:r>
      <w:r w:rsidR="00110B1B">
        <w:rPr>
          <w:rFonts w:ascii="Calibri" w:eastAsia="Calibri" w:hAnsi="Calibri" w:cs="Calibri"/>
        </w:rPr>
        <w:t>2</w:t>
      </w:r>
      <w:r>
        <w:rPr>
          <w:rFonts w:ascii="Calibri" w:eastAsia="Calibri" w:hAnsi="Calibri" w:cs="Calibri"/>
        </w:rPr>
        <w:t xml:space="preserve">0 </w:t>
      </w:r>
      <w:r w:rsidRPr="0061659F">
        <w:rPr>
          <w:rFonts w:ascii="Calibri" w:eastAsia="Calibri" w:hAnsi="Calibri" w:cs="Calibri"/>
        </w:rPr>
        <w:t>% Payment</w:t>
      </w:r>
    </w:p>
    <w:p w:rsidR="0061659F" w:rsidRDefault="0061659F" w:rsidP="0061659F">
      <w:pPr>
        <w:tabs>
          <w:tab w:val="left" w:pos="720"/>
        </w:tabs>
        <w:spacing w:after="0" w:line="240" w:lineRule="auto"/>
        <w:ind w:left="720"/>
        <w:jc w:val="both"/>
        <w:rPr>
          <w:rFonts w:ascii="Calibri" w:eastAsia="Calibri" w:hAnsi="Calibri" w:cs="Calibri"/>
        </w:rPr>
      </w:pPr>
    </w:p>
    <w:p w:rsidR="0061659F" w:rsidRPr="0061659F" w:rsidRDefault="0061659F" w:rsidP="0061659F">
      <w:pPr>
        <w:tabs>
          <w:tab w:val="left" w:pos="720"/>
        </w:tabs>
        <w:spacing w:after="0" w:line="240" w:lineRule="auto"/>
        <w:ind w:left="720"/>
        <w:jc w:val="both"/>
        <w:rPr>
          <w:rFonts w:ascii="Calibri" w:eastAsia="Calibri" w:hAnsi="Calibri" w:cs="Calibri"/>
        </w:rPr>
      </w:pPr>
      <w:r w:rsidRPr="0061659F">
        <w:rPr>
          <w:rFonts w:ascii="Calibri" w:eastAsia="Calibri" w:hAnsi="Calibri" w:cs="Calibri"/>
        </w:rPr>
        <w:t>Penalty: Penalty will be imposed as per JPM in case of delay completion of the work.</w:t>
      </w:r>
    </w:p>
    <w:p w:rsidR="007F1FE5" w:rsidRDefault="007F1FE5" w:rsidP="0061659F">
      <w:pPr>
        <w:spacing w:after="0" w:line="240" w:lineRule="auto"/>
        <w:ind w:left="144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963FB9" w:rsidRDefault="00963FB9" w:rsidP="00963FB9">
      <w:pPr>
        <w:tabs>
          <w:tab w:val="left" w:pos="720"/>
        </w:tabs>
        <w:spacing w:after="0" w:line="240" w:lineRule="auto"/>
        <w:ind w:left="720"/>
        <w:jc w:val="both"/>
        <w:rPr>
          <w:rFonts w:ascii="Calibri" w:eastAsia="Calibri" w:hAnsi="Calibri" w:cs="Calibri"/>
        </w:rPr>
      </w:pPr>
    </w:p>
    <w:p w:rsidR="00963FB9" w:rsidRDefault="00963FB9" w:rsidP="00963FB9">
      <w:pPr>
        <w:numPr>
          <w:ilvl w:val="0"/>
          <w:numId w:val="6"/>
        </w:numPr>
        <w:spacing w:after="200" w:line="276" w:lineRule="auto"/>
        <w:rPr>
          <w:rFonts w:ascii="Calibri" w:eastAsia="Calibri" w:hAnsi="Calibri" w:cs="Calibri"/>
          <w:b/>
          <w:highlight w:val="yellow"/>
          <w:u w:val="single"/>
        </w:rPr>
      </w:pPr>
      <w:r>
        <w:rPr>
          <w:rFonts w:ascii="Calibri" w:eastAsia="Calibri" w:hAnsi="Calibri" w:cs="Calibri"/>
          <w:b/>
          <w:sz w:val="24"/>
          <w:highlight w:val="yellow"/>
          <w:u w:val="single"/>
        </w:rPr>
        <w:t xml:space="preserve">Rates may clearly be mentioned on </w:t>
      </w:r>
      <w:r>
        <w:rPr>
          <w:rFonts w:ascii="Calibri" w:eastAsia="Calibri" w:hAnsi="Calibri" w:cs="Calibri"/>
          <w:b/>
          <w:bCs/>
          <w:sz w:val="24"/>
          <w:highlight w:val="yellow"/>
          <w:u w:val="single"/>
        </w:rPr>
        <w:t>% below, above or at par</w:t>
      </w:r>
      <w:r>
        <w:rPr>
          <w:rFonts w:ascii="Calibri" w:eastAsia="Calibri" w:hAnsi="Calibri" w:cs="Calibri"/>
          <w:b/>
          <w:sz w:val="24"/>
          <w:highlight w:val="yellow"/>
          <w:u w:val="single"/>
        </w:rPr>
        <w:t xml:space="preserve"> on the basis of </w:t>
      </w:r>
      <w:r>
        <w:rPr>
          <w:rFonts w:ascii="Calibri" w:eastAsia="Calibri" w:hAnsi="Calibri" w:cs="Calibri"/>
          <w:b/>
          <w:bCs/>
          <w:sz w:val="24"/>
          <w:highlight w:val="yellow"/>
          <w:u w:val="single"/>
        </w:rPr>
        <w:t>MES schedule of rates 2014</w:t>
      </w:r>
      <w:r>
        <w:rPr>
          <w:rFonts w:ascii="Calibri" w:eastAsia="Calibri" w:hAnsi="Calibri" w:cs="Calibri"/>
          <w:b/>
          <w:sz w:val="24"/>
          <w:highlight w:val="yellow"/>
          <w:u w:val="single"/>
        </w:rPr>
        <w:t xml:space="preserve"> where applicable.</w:t>
      </w: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r w:rsidR="008B10EB">
        <w:rPr>
          <w:rFonts w:ascii="Calibri" w:eastAsia="Calibri" w:hAnsi="Calibri" w:cs="Calibri"/>
          <w:b/>
        </w:rPr>
        <w:t>, Room No:119</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4D017C" w:rsidRDefault="004D017C">
      <w:pPr>
        <w:rPr>
          <w:rFonts w:ascii="Calibri" w:eastAsia="Calibri" w:hAnsi="Calibri" w:cs="Calibri"/>
        </w:rPr>
      </w:pPr>
      <w:r>
        <w:rPr>
          <w:rFonts w:ascii="Calibri" w:eastAsia="Calibri" w:hAnsi="Calibri" w:cs="Calibri"/>
        </w:rPr>
        <w:br w:type="page"/>
      </w: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28666223" r:id="rId10"/>
        </w:object>
      </w:r>
    </w:p>
    <w:p w:rsidR="009273FE" w:rsidRDefault="00304DC6" w:rsidP="00786F3D">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 xml:space="preserve">Tender </w:t>
      </w:r>
      <w:r w:rsidR="00E045C0">
        <w:rPr>
          <w:rFonts w:ascii="Calibri" w:eastAsia="Calibri" w:hAnsi="Calibri" w:cs="Calibri"/>
          <w:b/>
          <w:sz w:val="24"/>
          <w:u w:val="single"/>
        </w:rPr>
        <w:t>No./</w:t>
      </w:r>
      <w:r w:rsidR="00786F3D" w:rsidRPr="00786F3D">
        <w:t xml:space="preserve"> </w:t>
      </w:r>
      <w:r w:rsidR="00786F3D" w:rsidRPr="00786F3D">
        <w:rPr>
          <w:rFonts w:ascii="Calibri" w:eastAsia="Calibri" w:hAnsi="Calibri" w:cs="Calibri"/>
          <w:b/>
          <w:sz w:val="24"/>
          <w:u w:val="single"/>
        </w:rPr>
        <w:t>RGM-NTR-I/Prj-1836/Civil-Work/Open-Surface-Drain/2019-20/03/</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D97537">
      <w:pPr>
        <w:spacing w:after="0" w:line="240" w:lineRule="auto"/>
        <w:jc w:val="center"/>
        <w:rPr>
          <w:rFonts w:ascii="Calibri" w:eastAsia="Calibri" w:hAnsi="Calibri" w:cs="Calibri"/>
          <w:b/>
          <w:sz w:val="24"/>
        </w:rPr>
      </w:pPr>
      <w:r>
        <w:rPr>
          <w:rFonts w:ascii="Calibri" w:eastAsia="Calibri" w:hAnsi="Calibri" w:cs="Calibri"/>
          <w:b/>
          <w:sz w:val="24"/>
        </w:rPr>
        <w:t>Tel: 091-527</w:t>
      </w:r>
      <w:r w:rsidR="00D97537">
        <w:rPr>
          <w:rFonts w:ascii="Calibri" w:eastAsia="Calibri" w:hAnsi="Calibri" w:cs="Calibri"/>
          <w:b/>
          <w:sz w:val="24"/>
        </w:rPr>
        <w:t>6013</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786F3D">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786F3D">
        <w:rPr>
          <w:rFonts w:ascii="Calibri" w:eastAsia="Calibri" w:hAnsi="Calibri" w:cs="Calibri"/>
          <w:b/>
          <w:sz w:val="28"/>
          <w:szCs w:val="28"/>
          <w:u w:val="single"/>
        </w:rPr>
        <w:t>CIVIL</w:t>
      </w:r>
      <w:r w:rsidR="00786F3D" w:rsidRPr="008370BA">
        <w:rPr>
          <w:rFonts w:ascii="Calibri" w:eastAsia="Calibri" w:hAnsi="Calibri" w:cs="Calibri"/>
          <w:b/>
          <w:sz w:val="28"/>
          <w:szCs w:val="28"/>
          <w:u w:val="single"/>
        </w:rPr>
        <w:t xml:space="preserve"> WORKS </w:t>
      </w:r>
      <w:r w:rsidR="00786F3D" w:rsidRPr="00786F3D">
        <w:rPr>
          <w:rFonts w:ascii="Calibri" w:eastAsia="Calibri" w:hAnsi="Calibri" w:cs="Calibri"/>
          <w:b/>
          <w:sz w:val="28"/>
          <w:szCs w:val="28"/>
          <w:u w:val="single"/>
        </w:rPr>
        <w:t>OPEN SURFACE DRAIN AT CITY COLONY KHYBER BAZAR PESHAWAR</w:t>
      </w:r>
    </w:p>
    <w:p w:rsidR="007F1FE5" w:rsidRDefault="007F1FE5">
      <w:pPr>
        <w:spacing w:after="200" w:line="276" w:lineRule="auto"/>
        <w:rPr>
          <w:rFonts w:ascii="Calibri" w:eastAsia="Calibri" w:hAnsi="Calibri" w:cs="Calibri"/>
          <w:b/>
          <w:sz w:val="24"/>
        </w:rPr>
      </w:pPr>
    </w:p>
    <w:p w:rsidR="007F1FE5" w:rsidRDefault="009273FE" w:rsidP="00786F3D">
      <w:pPr>
        <w:spacing w:after="200" w:line="276" w:lineRule="auto"/>
        <w:jc w:val="center"/>
        <w:rPr>
          <w:rFonts w:ascii="Calibri" w:eastAsia="Calibri" w:hAnsi="Calibri" w:cs="Calibri"/>
          <w:b/>
          <w:sz w:val="24"/>
          <w:u w:val="single"/>
        </w:rPr>
      </w:pPr>
      <w:r>
        <w:rPr>
          <w:rFonts w:ascii="Calibri" w:eastAsia="Calibri" w:hAnsi="Calibri" w:cs="Calibri"/>
          <w:b/>
          <w:sz w:val="24"/>
          <w:u w:val="single"/>
        </w:rPr>
        <w:t>NO. RFQ/</w:t>
      </w:r>
      <w:r w:rsidR="00786F3D" w:rsidRPr="00786F3D">
        <w:rPr>
          <w:rFonts w:ascii="Calibri" w:eastAsia="Calibri" w:hAnsi="Calibri" w:cs="Calibri"/>
          <w:b/>
          <w:sz w:val="24"/>
          <w:u w:val="single"/>
        </w:rPr>
        <w:t>RGM-NTR-I/Prj-1836/Civil-Work/Open-Surface-Drain/2019-20/03/</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9273FE">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RGM NTR-I</w:t>
      </w:r>
      <w:r>
        <w:rPr>
          <w:rFonts w:ascii="Calibri" w:eastAsia="Calibri" w:hAnsi="Calibri" w:cs="Calibri"/>
        </w:rPr>
        <w:t xml:space="preserve">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 xml:space="preserve">Rates may clearly be mentioned on </w:t>
      </w:r>
      <w:r w:rsidRPr="00304DC6">
        <w:rPr>
          <w:rFonts w:ascii="Calibri" w:eastAsia="Calibri" w:hAnsi="Calibri" w:cs="Calibri"/>
          <w:b/>
          <w:bCs/>
        </w:rPr>
        <w:t>% below, above or at par</w:t>
      </w:r>
      <w:r>
        <w:rPr>
          <w:rFonts w:ascii="Calibri" w:eastAsia="Calibri" w:hAnsi="Calibri" w:cs="Calibri"/>
        </w:rPr>
        <w:t xml:space="preserve"> on the basis of </w:t>
      </w:r>
      <w:r w:rsidRPr="00304DC6">
        <w:rPr>
          <w:rFonts w:ascii="Calibri" w:eastAsia="Calibri" w:hAnsi="Calibri" w:cs="Calibri"/>
          <w:b/>
          <w:bCs/>
        </w:rPr>
        <w:t>MES schedule of rates 2014</w:t>
      </w:r>
      <w:r>
        <w:rPr>
          <w:rFonts w:ascii="Calibri" w:eastAsia="Calibri" w:hAnsi="Calibri" w:cs="Calibri"/>
        </w:rPr>
        <w:t xml:space="preserve">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p w:rsidR="00AB4DAA" w:rsidRDefault="00786F3D">
      <w:pPr>
        <w:spacing w:after="200" w:line="276" w:lineRule="auto"/>
        <w:rPr>
          <w:rFonts w:ascii="Calibri" w:eastAsia="Calibri" w:hAnsi="Calibri" w:cs="Calibri"/>
        </w:rPr>
      </w:pPr>
      <w:r w:rsidRPr="00786F3D">
        <w:rPr>
          <w:noProof/>
        </w:rPr>
        <w:lastRenderedPageBreak/>
        <w:drawing>
          <wp:inline distT="0" distB="0" distL="0" distR="0">
            <wp:extent cx="5943600" cy="8517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517988"/>
                    </a:xfrm>
                    <a:prstGeom prst="rect">
                      <a:avLst/>
                    </a:prstGeom>
                    <a:noFill/>
                    <a:ln>
                      <a:noFill/>
                    </a:ln>
                  </pic:spPr>
                </pic:pic>
              </a:graphicData>
            </a:graphic>
          </wp:inline>
        </w:drawing>
      </w:r>
    </w:p>
    <w:p w:rsidR="00B03641" w:rsidRDefault="00B03641">
      <w:pPr>
        <w:spacing w:after="200" w:line="276" w:lineRule="auto"/>
        <w:rPr>
          <w:rFonts w:ascii="Calibri" w:eastAsia="Calibri" w:hAnsi="Calibri" w:cs="Calibri"/>
        </w:rPr>
      </w:pPr>
    </w:p>
    <w:p w:rsidR="00B03641" w:rsidRDefault="00786F3D">
      <w:pPr>
        <w:spacing w:after="200" w:line="276" w:lineRule="auto"/>
        <w:rPr>
          <w:rFonts w:ascii="Calibri" w:eastAsia="Calibri" w:hAnsi="Calibri" w:cs="Calibri"/>
        </w:rPr>
      </w:pPr>
      <w:r w:rsidRPr="00786F3D">
        <w:rPr>
          <w:noProof/>
        </w:rPr>
        <w:lastRenderedPageBreak/>
        <w:drawing>
          <wp:inline distT="0" distB="0" distL="0" distR="0">
            <wp:extent cx="5943600" cy="83351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335108"/>
                    </a:xfrm>
                    <a:prstGeom prst="rect">
                      <a:avLst/>
                    </a:prstGeom>
                    <a:noFill/>
                    <a:ln>
                      <a:noFill/>
                    </a:ln>
                  </pic:spPr>
                </pic:pic>
              </a:graphicData>
            </a:graphic>
          </wp:inline>
        </w:drawing>
      </w:r>
    </w:p>
    <w:p w:rsidR="00B03641" w:rsidRDefault="00786F3D" w:rsidP="00A1008E">
      <w:pPr>
        <w:spacing w:after="200" w:line="276" w:lineRule="auto"/>
        <w:rPr>
          <w:rFonts w:ascii="Calibri" w:eastAsia="Calibri" w:hAnsi="Calibri" w:cs="Calibri"/>
        </w:rPr>
      </w:pPr>
      <w:r w:rsidRPr="00786F3D">
        <w:rPr>
          <w:noProof/>
        </w:rPr>
        <w:lastRenderedPageBreak/>
        <w:drawing>
          <wp:inline distT="0" distB="0" distL="0" distR="0">
            <wp:extent cx="5937662" cy="8229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488" cy="8234903"/>
                    </a:xfrm>
                    <a:prstGeom prst="rect">
                      <a:avLst/>
                    </a:prstGeom>
                    <a:noFill/>
                    <a:ln>
                      <a:noFill/>
                    </a:ln>
                  </pic:spPr>
                </pic:pic>
              </a:graphicData>
            </a:graphic>
          </wp:inline>
        </w:drawing>
      </w:r>
    </w:p>
    <w:sectPr w:rsidR="00B03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9B" w:rsidRDefault="00A61D9B" w:rsidP="00D97537">
      <w:pPr>
        <w:spacing w:after="0" w:line="240" w:lineRule="auto"/>
      </w:pPr>
      <w:r>
        <w:separator/>
      </w:r>
    </w:p>
  </w:endnote>
  <w:endnote w:type="continuationSeparator" w:id="0">
    <w:p w:rsidR="00A61D9B" w:rsidRDefault="00A61D9B"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9B" w:rsidRDefault="00A61D9B" w:rsidP="00D97537">
      <w:pPr>
        <w:spacing w:after="0" w:line="240" w:lineRule="auto"/>
      </w:pPr>
      <w:r>
        <w:separator/>
      </w:r>
    </w:p>
  </w:footnote>
  <w:footnote w:type="continuationSeparator" w:id="0">
    <w:p w:rsidR="00A61D9B" w:rsidRDefault="00A61D9B"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CD"/>
    <w:multiLevelType w:val="hybridMultilevel"/>
    <w:tmpl w:val="5734F406"/>
    <w:lvl w:ilvl="0" w:tplc="D480D42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5705D"/>
    <w:multiLevelType w:val="hybridMultilevel"/>
    <w:tmpl w:val="8A9CED7A"/>
    <w:lvl w:ilvl="0" w:tplc="F1FA8780">
      <w:start w:val="1"/>
      <w:numFmt w:val="decimal"/>
      <w:lvlText w:val="%1."/>
      <w:lvlJc w:val="left"/>
      <w:pPr>
        <w:ind w:left="360" w:hanging="360"/>
      </w:pPr>
      <w:rPr>
        <w:rFonts w:cs="Times New Roman"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84B6A"/>
    <w:multiLevelType w:val="hybridMultilevel"/>
    <w:tmpl w:val="208A9C62"/>
    <w:lvl w:ilvl="0" w:tplc="63A4258E">
      <w:start w:val="1"/>
      <w:numFmt w:val="decimal"/>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6"/>
  </w:num>
  <w:num w:numId="5">
    <w:abstractNumId w:val="10"/>
  </w:num>
  <w:num w:numId="6">
    <w:abstractNumId w:val="3"/>
  </w:num>
  <w:num w:numId="7">
    <w:abstractNumId w:val="9"/>
  </w:num>
  <w:num w:numId="8">
    <w:abstractNumId w:val="8"/>
  </w:num>
  <w:num w:numId="9">
    <w:abstractNumId w:val="5"/>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4047A"/>
    <w:rsid w:val="00052E1B"/>
    <w:rsid w:val="000655EB"/>
    <w:rsid w:val="00110B1B"/>
    <w:rsid w:val="002A5B95"/>
    <w:rsid w:val="002B66C7"/>
    <w:rsid w:val="00304DC6"/>
    <w:rsid w:val="003F27A9"/>
    <w:rsid w:val="004D017C"/>
    <w:rsid w:val="005B71F0"/>
    <w:rsid w:val="005D0FDD"/>
    <w:rsid w:val="0061659F"/>
    <w:rsid w:val="00670C86"/>
    <w:rsid w:val="006C1B5F"/>
    <w:rsid w:val="0075233D"/>
    <w:rsid w:val="00786F3D"/>
    <w:rsid w:val="007F1FE5"/>
    <w:rsid w:val="008370BA"/>
    <w:rsid w:val="00854D65"/>
    <w:rsid w:val="00867A30"/>
    <w:rsid w:val="008B10EB"/>
    <w:rsid w:val="009273FE"/>
    <w:rsid w:val="00963FB9"/>
    <w:rsid w:val="009649C0"/>
    <w:rsid w:val="00990BE9"/>
    <w:rsid w:val="00A1008E"/>
    <w:rsid w:val="00A61D9B"/>
    <w:rsid w:val="00A870FD"/>
    <w:rsid w:val="00AB4DAA"/>
    <w:rsid w:val="00B03641"/>
    <w:rsid w:val="00B46337"/>
    <w:rsid w:val="00C735A6"/>
    <w:rsid w:val="00D00917"/>
    <w:rsid w:val="00D97537"/>
    <w:rsid w:val="00DD3B2B"/>
    <w:rsid w:val="00E045C0"/>
    <w:rsid w:val="00F53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CB48"/>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paragraph" w:styleId="ListParagraph">
    <w:name w:val="List Paragraph"/>
    <w:basedOn w:val="Normal"/>
    <w:qFormat/>
    <w:rsid w:val="006165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608653491">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Asad Noman/Manager (Regional Procurement) NTR-I/PTCL</cp:lastModifiedBy>
  <cp:revision>2</cp:revision>
  <dcterms:created xsi:type="dcterms:W3CDTF">2019-08-30T05:31:00Z</dcterms:created>
  <dcterms:modified xsi:type="dcterms:W3CDTF">2019-08-30T05:31:00Z</dcterms:modified>
</cp:coreProperties>
</file>