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B18" w:rsidRDefault="005C1B18" w:rsidP="005C1B18">
      <w:pPr>
        <w:ind w:left="720" w:hanging="720"/>
        <w:rPr>
          <w:rFonts w:ascii="Arial" w:hAnsi="Arial" w:cs="Arial"/>
          <w:b/>
          <w:bCs/>
          <w:u w:val="single"/>
        </w:rPr>
      </w:pPr>
      <w:bookmarkStart w:id="0" w:name="page1"/>
      <w:bookmarkEnd w:id="0"/>
      <w:r>
        <w:rPr>
          <w:rFonts w:ascii="Arial" w:hAnsi="Arial" w:cs="Arial"/>
          <w:b/>
          <w:noProof/>
        </w:rPr>
        <w:drawing>
          <wp:inline distT="0" distB="0" distL="0" distR="0">
            <wp:extent cx="112395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inline>
        </w:drawing>
      </w:r>
    </w:p>
    <w:p w:rsidR="005C1B18" w:rsidRDefault="005C1B18" w:rsidP="005C1B18">
      <w:pPr>
        <w:ind w:left="720" w:hanging="720"/>
        <w:jc w:val="center"/>
        <w:rPr>
          <w:rFonts w:ascii="Arial" w:hAnsi="Arial" w:cs="Arial"/>
          <w:b/>
          <w:bCs/>
        </w:rPr>
      </w:pPr>
      <w:r>
        <w:rPr>
          <w:rFonts w:ascii="Arial" w:hAnsi="Arial" w:cs="Arial"/>
          <w:b/>
          <w:bCs/>
        </w:rPr>
        <w:t xml:space="preserve">   </w:t>
      </w:r>
      <w:r>
        <w:rPr>
          <w:rFonts w:ascii="Arial" w:hAnsi="Arial" w:cs="Arial"/>
          <w:b/>
          <w:bCs/>
          <w:u w:val="single"/>
        </w:rPr>
        <w:t>PAKISTAN TELECOMMUNICATION COMPANY LIMITED</w:t>
      </w:r>
    </w:p>
    <w:p w:rsidR="005C1B18" w:rsidRDefault="005C1B18" w:rsidP="005C1B18">
      <w:pPr>
        <w:ind w:left="720" w:hanging="720"/>
        <w:jc w:val="center"/>
        <w:rPr>
          <w:rFonts w:ascii="Arial" w:hAnsi="Arial" w:cs="Arial"/>
          <w:b/>
          <w:bCs/>
        </w:rPr>
      </w:pPr>
    </w:p>
    <w:p w:rsidR="005C1B18" w:rsidRDefault="005C1B18" w:rsidP="005C1B18">
      <w:pPr>
        <w:ind w:left="720" w:hanging="720"/>
        <w:jc w:val="both"/>
        <w:rPr>
          <w:rFonts w:ascii="Arial" w:hAnsi="Arial" w:cs="Arial"/>
          <w:sz w:val="20"/>
          <w:szCs w:val="20"/>
        </w:rPr>
      </w:pPr>
    </w:p>
    <w:p w:rsidR="005C1B18" w:rsidRDefault="005C1B18" w:rsidP="005C1B18">
      <w:pPr>
        <w:ind w:left="720" w:hanging="720"/>
        <w:jc w:val="center"/>
        <w:rPr>
          <w:rFonts w:ascii="Arial" w:hAnsi="Arial" w:cs="Arial"/>
          <w:b/>
          <w:bCs/>
          <w:sz w:val="28"/>
          <w:szCs w:val="28"/>
        </w:rPr>
      </w:pPr>
      <w:r>
        <w:rPr>
          <w:rFonts w:ascii="Arial" w:hAnsi="Arial" w:cs="Arial"/>
          <w:b/>
          <w:bCs/>
          <w:sz w:val="28"/>
          <w:szCs w:val="28"/>
        </w:rPr>
        <w:t>TENDER NOTICE</w:t>
      </w:r>
    </w:p>
    <w:p w:rsidR="005C1B18" w:rsidRDefault="005C1B18" w:rsidP="005C1B18">
      <w:pPr>
        <w:tabs>
          <w:tab w:val="left" w:pos="5181"/>
        </w:tabs>
        <w:jc w:val="both"/>
        <w:rPr>
          <w:rFonts w:ascii="Arial" w:hAnsi="Arial" w:cs="Arial"/>
          <w:sz w:val="24"/>
          <w:szCs w:val="24"/>
        </w:rPr>
      </w:pPr>
      <w:r>
        <w:rPr>
          <w:rFonts w:ascii="Arial" w:hAnsi="Arial" w:cs="Arial"/>
          <w:b/>
          <w:bCs/>
          <w:sz w:val="20"/>
          <w:szCs w:val="36"/>
          <w:lang w:val="en-GB"/>
        </w:rPr>
        <w:tab/>
      </w:r>
    </w:p>
    <w:p w:rsidR="005C1B18" w:rsidRPr="005C1B18" w:rsidRDefault="005C1B18" w:rsidP="005C1B18">
      <w:pPr>
        <w:ind w:left="720" w:hanging="720"/>
        <w:jc w:val="center"/>
        <w:rPr>
          <w:rFonts w:asciiTheme="majorHAnsi" w:hAnsiTheme="majorHAnsi" w:cs="Arial"/>
          <w:b/>
          <w:bCs/>
          <w:sz w:val="28"/>
          <w:szCs w:val="28"/>
          <w:lang w:val="en-GB"/>
        </w:rPr>
      </w:pPr>
      <w:r w:rsidRPr="005C1B18">
        <w:rPr>
          <w:rFonts w:asciiTheme="majorHAnsi" w:hAnsiTheme="majorHAnsi" w:cs="Arial"/>
          <w:b/>
          <w:bCs/>
          <w:snapToGrid w:val="0"/>
          <w:sz w:val="28"/>
          <w:szCs w:val="28"/>
        </w:rPr>
        <w:t xml:space="preserve">Annual Repair and Maintenance of 2 x 120 KVA </w:t>
      </w:r>
      <w:proofErr w:type="spellStart"/>
      <w:r w:rsidRPr="005C1B18">
        <w:rPr>
          <w:rFonts w:asciiTheme="majorHAnsi" w:hAnsiTheme="majorHAnsi" w:cs="Arial"/>
          <w:b/>
          <w:bCs/>
          <w:snapToGrid w:val="0"/>
          <w:sz w:val="28"/>
          <w:szCs w:val="28"/>
        </w:rPr>
        <w:t>Li</w:t>
      </w:r>
      <w:r w:rsidR="00925B4F">
        <w:rPr>
          <w:rFonts w:asciiTheme="majorHAnsi" w:hAnsiTheme="majorHAnsi" w:cs="Arial"/>
          <w:b/>
          <w:bCs/>
          <w:snapToGrid w:val="0"/>
          <w:sz w:val="28"/>
          <w:szCs w:val="28"/>
        </w:rPr>
        <w:t>ebert</w:t>
      </w:r>
      <w:proofErr w:type="spellEnd"/>
      <w:r w:rsidR="00925B4F">
        <w:rPr>
          <w:rFonts w:asciiTheme="majorHAnsi" w:hAnsiTheme="majorHAnsi" w:cs="Arial"/>
          <w:b/>
          <w:bCs/>
          <w:snapToGrid w:val="0"/>
          <w:sz w:val="28"/>
          <w:szCs w:val="28"/>
        </w:rPr>
        <w:t xml:space="preserve"> NXR Emerson UPS for</w:t>
      </w:r>
      <w:r w:rsidRPr="005C1B18">
        <w:rPr>
          <w:rFonts w:asciiTheme="majorHAnsi" w:hAnsiTheme="majorHAnsi" w:cs="Arial"/>
          <w:b/>
          <w:bCs/>
          <w:snapToGrid w:val="0"/>
          <w:sz w:val="28"/>
          <w:szCs w:val="28"/>
        </w:rPr>
        <w:t xml:space="preserve"> Satellite Earth Station</w:t>
      </w:r>
      <w:r>
        <w:rPr>
          <w:rFonts w:asciiTheme="majorHAnsi" w:hAnsiTheme="majorHAnsi" w:cs="Arial"/>
          <w:b/>
          <w:bCs/>
          <w:snapToGrid w:val="0"/>
          <w:sz w:val="28"/>
          <w:szCs w:val="28"/>
        </w:rPr>
        <w:t>,</w:t>
      </w:r>
      <w:r w:rsidRPr="005C1B18">
        <w:rPr>
          <w:rFonts w:asciiTheme="majorHAnsi" w:hAnsiTheme="majorHAnsi" w:cs="Arial"/>
          <w:b/>
          <w:bCs/>
          <w:snapToGrid w:val="0"/>
          <w:sz w:val="28"/>
          <w:szCs w:val="28"/>
        </w:rPr>
        <w:t xml:space="preserve"> </w:t>
      </w:r>
      <w:proofErr w:type="spellStart"/>
      <w:r w:rsidRPr="005C1B18">
        <w:rPr>
          <w:rFonts w:asciiTheme="majorHAnsi" w:hAnsiTheme="majorHAnsi" w:cs="Arial"/>
          <w:b/>
          <w:bCs/>
          <w:snapToGrid w:val="0"/>
          <w:sz w:val="28"/>
          <w:szCs w:val="28"/>
        </w:rPr>
        <w:t>Dehmandro</w:t>
      </w:r>
      <w:proofErr w:type="spellEnd"/>
      <w:r w:rsidRPr="005C1B18">
        <w:rPr>
          <w:rFonts w:asciiTheme="majorHAnsi" w:hAnsiTheme="majorHAnsi" w:cs="Arial"/>
          <w:b/>
          <w:bCs/>
          <w:snapToGrid w:val="0"/>
          <w:sz w:val="28"/>
          <w:szCs w:val="28"/>
        </w:rPr>
        <w:t>, PTCL, Karachi</w:t>
      </w:r>
    </w:p>
    <w:p w:rsidR="005C1B18" w:rsidRDefault="005C1B18">
      <w:pPr>
        <w:spacing w:line="239" w:lineRule="auto"/>
        <w:rPr>
          <w:rFonts w:ascii="Arial" w:eastAsia="Arial" w:hAnsi="Arial" w:cs="Arial"/>
          <w:b/>
          <w:bCs/>
        </w:rPr>
      </w:pPr>
    </w:p>
    <w:p w:rsidR="005C1B18" w:rsidRDefault="005C1B18">
      <w:pPr>
        <w:spacing w:line="239" w:lineRule="auto"/>
        <w:rPr>
          <w:rFonts w:ascii="Arial" w:eastAsia="Arial" w:hAnsi="Arial" w:cs="Arial"/>
          <w:b/>
          <w:bCs/>
        </w:rPr>
      </w:pPr>
    </w:p>
    <w:p w:rsidR="005C1B18" w:rsidRDefault="005C1B18" w:rsidP="005C1B18">
      <w:pPr>
        <w:jc w:val="both"/>
        <w:rPr>
          <w:rFonts w:asciiTheme="minorHAnsi" w:eastAsia="Times New Roman" w:hAnsiTheme="minorHAnsi"/>
          <w:sz w:val="24"/>
          <w:szCs w:val="24"/>
        </w:rPr>
      </w:pPr>
      <w:r>
        <w:rPr>
          <w:rFonts w:asciiTheme="minorHAnsi" w:eastAsia="Arial" w:hAnsiTheme="minorHAnsi" w:cs="Arial"/>
          <w:sz w:val="24"/>
          <w:szCs w:val="24"/>
        </w:rPr>
        <w:t>Sealed tenders are invited from v</w:t>
      </w:r>
      <w:r w:rsidR="00876D8B" w:rsidRPr="005C1B18">
        <w:rPr>
          <w:rFonts w:asciiTheme="minorHAnsi" w:eastAsia="Arial" w:hAnsiTheme="minorHAnsi" w:cs="Arial"/>
          <w:sz w:val="24"/>
          <w:szCs w:val="24"/>
        </w:rPr>
        <w:t>e</w:t>
      </w:r>
      <w:r>
        <w:rPr>
          <w:rFonts w:asciiTheme="minorHAnsi" w:eastAsia="Arial" w:hAnsiTheme="minorHAnsi" w:cs="Arial"/>
          <w:sz w:val="24"/>
          <w:szCs w:val="24"/>
        </w:rPr>
        <w:t xml:space="preserve">ndors registered with PTCL for </w:t>
      </w:r>
      <w:r>
        <w:rPr>
          <w:rFonts w:asciiTheme="minorHAnsi" w:eastAsia="Arial" w:hAnsiTheme="minorHAnsi" w:cs="Arial"/>
          <w:b/>
          <w:bCs/>
          <w:sz w:val="24"/>
          <w:szCs w:val="24"/>
        </w:rPr>
        <w:t>“An</w:t>
      </w:r>
      <w:r w:rsidRPr="005C1B18">
        <w:rPr>
          <w:rFonts w:asciiTheme="minorHAnsi" w:eastAsia="Arial" w:hAnsiTheme="minorHAnsi" w:cs="Arial"/>
          <w:b/>
          <w:bCs/>
          <w:sz w:val="24"/>
          <w:szCs w:val="24"/>
        </w:rPr>
        <w:t xml:space="preserve">nual Repair and Maintenance of 2 x 120 KVA </w:t>
      </w:r>
      <w:proofErr w:type="spellStart"/>
      <w:r w:rsidRPr="005C1B18">
        <w:rPr>
          <w:rFonts w:asciiTheme="minorHAnsi" w:eastAsia="Arial" w:hAnsiTheme="minorHAnsi" w:cs="Arial"/>
          <w:b/>
          <w:bCs/>
          <w:sz w:val="24"/>
          <w:szCs w:val="24"/>
        </w:rPr>
        <w:t>Li</w:t>
      </w:r>
      <w:r w:rsidR="00925B4F">
        <w:rPr>
          <w:rFonts w:asciiTheme="minorHAnsi" w:eastAsia="Arial" w:hAnsiTheme="minorHAnsi" w:cs="Arial"/>
          <w:b/>
          <w:bCs/>
          <w:sz w:val="24"/>
          <w:szCs w:val="24"/>
        </w:rPr>
        <w:t>ebert</w:t>
      </w:r>
      <w:proofErr w:type="spellEnd"/>
      <w:r w:rsidR="00925B4F">
        <w:rPr>
          <w:rFonts w:asciiTheme="minorHAnsi" w:eastAsia="Arial" w:hAnsiTheme="minorHAnsi" w:cs="Arial"/>
          <w:b/>
          <w:bCs/>
          <w:sz w:val="24"/>
          <w:szCs w:val="24"/>
        </w:rPr>
        <w:t xml:space="preserve"> NXR Emerson UPS for</w:t>
      </w:r>
      <w:r w:rsidRPr="005C1B18">
        <w:rPr>
          <w:rFonts w:asciiTheme="minorHAnsi" w:eastAsia="Arial" w:hAnsiTheme="minorHAnsi" w:cs="Arial"/>
          <w:b/>
          <w:bCs/>
          <w:sz w:val="24"/>
          <w:szCs w:val="24"/>
        </w:rPr>
        <w:t xml:space="preserve"> Satellite Earth Station, </w:t>
      </w:r>
      <w:proofErr w:type="spellStart"/>
      <w:r w:rsidRPr="005C1B18">
        <w:rPr>
          <w:rFonts w:asciiTheme="minorHAnsi" w:eastAsia="Arial" w:hAnsiTheme="minorHAnsi" w:cs="Arial"/>
          <w:b/>
          <w:bCs/>
          <w:sz w:val="24"/>
          <w:szCs w:val="24"/>
        </w:rPr>
        <w:t>Dehmandro</w:t>
      </w:r>
      <w:proofErr w:type="spellEnd"/>
      <w:r w:rsidRPr="005C1B18">
        <w:rPr>
          <w:rFonts w:asciiTheme="minorHAnsi" w:eastAsia="Arial" w:hAnsiTheme="minorHAnsi" w:cs="Arial"/>
          <w:b/>
          <w:bCs/>
          <w:sz w:val="24"/>
          <w:szCs w:val="24"/>
        </w:rPr>
        <w:t>, PTCL, Karachi</w:t>
      </w:r>
      <w:r w:rsidR="00DB63EB">
        <w:rPr>
          <w:rFonts w:asciiTheme="minorHAnsi" w:eastAsia="Arial" w:hAnsiTheme="minorHAnsi" w:cs="Arial"/>
          <w:b/>
          <w:bCs/>
          <w:sz w:val="24"/>
          <w:szCs w:val="24"/>
        </w:rPr>
        <w:t xml:space="preserve">” </w:t>
      </w:r>
      <w:r w:rsidR="00876D8B" w:rsidRPr="005C1B18">
        <w:rPr>
          <w:rFonts w:asciiTheme="minorHAnsi" w:eastAsia="Times New Roman" w:hAnsiTheme="minorHAnsi"/>
          <w:sz w:val="24"/>
          <w:szCs w:val="24"/>
        </w:rPr>
        <w:t>under the jurisdiction of G.M. Network (Deployment &amp; Ops.) KTR-II &amp; III,</w:t>
      </w:r>
      <w:r>
        <w:rPr>
          <w:rFonts w:asciiTheme="minorHAnsi" w:hAnsiTheme="minorHAnsi"/>
          <w:sz w:val="24"/>
          <w:szCs w:val="24"/>
        </w:rPr>
        <w:t xml:space="preserve"> </w:t>
      </w:r>
      <w:r w:rsidR="00876D8B" w:rsidRPr="005C1B18">
        <w:rPr>
          <w:rFonts w:asciiTheme="minorHAnsi" w:eastAsia="Times New Roman" w:hAnsiTheme="minorHAnsi"/>
          <w:sz w:val="24"/>
          <w:szCs w:val="24"/>
        </w:rPr>
        <w:t>Karachi</w:t>
      </w:r>
      <w:r>
        <w:rPr>
          <w:rFonts w:asciiTheme="minorHAnsi" w:eastAsia="Arial" w:hAnsiTheme="minorHAnsi" w:cs="Arial"/>
          <w:sz w:val="24"/>
          <w:szCs w:val="24"/>
        </w:rPr>
        <w:t>.</w:t>
      </w:r>
      <w:r w:rsidR="00876D8B" w:rsidRPr="005C1B18">
        <w:rPr>
          <w:rFonts w:asciiTheme="minorHAnsi" w:eastAsia="Times New Roman" w:hAnsiTheme="minorHAnsi"/>
          <w:sz w:val="24"/>
          <w:szCs w:val="24"/>
        </w:rPr>
        <w:t xml:space="preserve"> </w:t>
      </w:r>
    </w:p>
    <w:p w:rsidR="00DB63EB" w:rsidRPr="00DB63EB" w:rsidRDefault="00DB63EB" w:rsidP="005C1B18">
      <w:pPr>
        <w:jc w:val="both"/>
        <w:rPr>
          <w:rFonts w:asciiTheme="minorHAnsi" w:eastAsia="Arial" w:hAnsiTheme="minorHAnsi" w:cs="Arial"/>
          <w:b/>
          <w:bCs/>
          <w:sz w:val="24"/>
          <w:szCs w:val="24"/>
          <w:lang w:val="en-GB"/>
        </w:rPr>
      </w:pPr>
    </w:p>
    <w:p w:rsidR="00DB63EB" w:rsidRPr="00DB63EB" w:rsidRDefault="00876D8B" w:rsidP="00DB63EB">
      <w:pPr>
        <w:pStyle w:val="ListParagraph"/>
        <w:numPr>
          <w:ilvl w:val="0"/>
          <w:numId w:val="3"/>
        </w:numPr>
        <w:jc w:val="both"/>
        <w:rPr>
          <w:rFonts w:asciiTheme="minorHAnsi" w:hAnsiTheme="minorHAnsi"/>
          <w:sz w:val="24"/>
          <w:szCs w:val="24"/>
        </w:rPr>
      </w:pPr>
      <w:r w:rsidRPr="00DB63EB">
        <w:rPr>
          <w:rFonts w:asciiTheme="minorHAnsi" w:eastAsia="Arial" w:hAnsiTheme="minorHAnsi" w:cs="Arial"/>
          <w:sz w:val="24"/>
          <w:szCs w:val="24"/>
        </w:rPr>
        <w:t>The Tender docume</w:t>
      </w:r>
      <w:r w:rsidR="006F3E72" w:rsidRPr="00DB63EB">
        <w:rPr>
          <w:rFonts w:asciiTheme="minorHAnsi" w:eastAsia="Arial" w:hAnsiTheme="minorHAnsi" w:cs="Arial"/>
          <w:sz w:val="24"/>
          <w:szCs w:val="24"/>
        </w:rPr>
        <w:t xml:space="preserve">nts may be obtained from the SM Finance </w:t>
      </w:r>
      <w:r w:rsidRPr="00DB63EB">
        <w:rPr>
          <w:rFonts w:asciiTheme="minorHAnsi" w:eastAsia="Arial" w:hAnsiTheme="minorHAnsi" w:cs="Arial"/>
          <w:sz w:val="24"/>
          <w:szCs w:val="24"/>
        </w:rPr>
        <w:t xml:space="preserve">Office, near </w:t>
      </w:r>
      <w:proofErr w:type="spellStart"/>
      <w:r w:rsidRPr="00DB63EB">
        <w:rPr>
          <w:rFonts w:asciiTheme="minorHAnsi" w:eastAsia="Arial" w:hAnsiTheme="minorHAnsi" w:cs="Arial"/>
          <w:sz w:val="24"/>
          <w:szCs w:val="24"/>
        </w:rPr>
        <w:t>Hatim</w:t>
      </w:r>
      <w:proofErr w:type="spellEnd"/>
      <w:r w:rsidRPr="00DB63EB">
        <w:rPr>
          <w:rFonts w:asciiTheme="minorHAnsi" w:eastAsia="Arial" w:hAnsiTheme="minorHAnsi" w:cs="Arial"/>
          <w:sz w:val="24"/>
          <w:szCs w:val="24"/>
        </w:rPr>
        <w:t xml:space="preserve"> </w:t>
      </w:r>
      <w:proofErr w:type="spellStart"/>
      <w:r w:rsidRPr="00DB63EB">
        <w:rPr>
          <w:rFonts w:asciiTheme="minorHAnsi" w:eastAsia="Arial" w:hAnsiTheme="minorHAnsi" w:cs="Arial"/>
          <w:sz w:val="24"/>
          <w:szCs w:val="24"/>
        </w:rPr>
        <w:t>Alvi</w:t>
      </w:r>
      <w:proofErr w:type="spellEnd"/>
      <w:r w:rsidRPr="00DB63EB">
        <w:rPr>
          <w:rFonts w:asciiTheme="minorHAnsi" w:eastAsia="Arial" w:hAnsiTheme="minorHAnsi" w:cs="Arial"/>
          <w:sz w:val="24"/>
          <w:szCs w:val="24"/>
        </w:rPr>
        <w:t xml:space="preserve"> Road, EVP office</w:t>
      </w:r>
      <w:r w:rsidRPr="00DB63EB">
        <w:rPr>
          <w:rFonts w:asciiTheme="minorHAnsi" w:eastAsia="Times New Roman" w:hAnsiTheme="minorHAnsi"/>
          <w:sz w:val="24"/>
          <w:szCs w:val="24"/>
        </w:rPr>
        <w:t xml:space="preserve"> </w:t>
      </w:r>
      <w:r w:rsidRPr="00DB63EB">
        <w:rPr>
          <w:rFonts w:asciiTheme="minorHAnsi" w:eastAsia="Arial" w:hAnsiTheme="minorHAnsi" w:cs="Arial"/>
          <w:sz w:val="24"/>
          <w:szCs w:val="24"/>
        </w:rPr>
        <w:t>Clifton Karac</w:t>
      </w:r>
      <w:r w:rsidR="006F3E72" w:rsidRPr="00DB63EB">
        <w:rPr>
          <w:rFonts w:asciiTheme="minorHAnsi" w:eastAsia="Arial" w:hAnsiTheme="minorHAnsi" w:cs="Arial"/>
          <w:sz w:val="24"/>
          <w:szCs w:val="24"/>
        </w:rPr>
        <w:t xml:space="preserve">hi, during working hours from </w:t>
      </w:r>
      <w:r w:rsidR="003F6D8F">
        <w:rPr>
          <w:rFonts w:asciiTheme="minorHAnsi" w:eastAsia="Arial" w:hAnsiTheme="minorHAnsi" w:cs="Arial"/>
          <w:b/>
          <w:sz w:val="24"/>
          <w:szCs w:val="24"/>
        </w:rPr>
        <w:t>08-07</w:t>
      </w:r>
      <w:r w:rsidR="006F3E72" w:rsidRPr="00DB63EB">
        <w:rPr>
          <w:rFonts w:asciiTheme="minorHAnsi" w:eastAsia="Arial" w:hAnsiTheme="minorHAnsi" w:cs="Arial"/>
          <w:b/>
          <w:sz w:val="24"/>
          <w:szCs w:val="24"/>
        </w:rPr>
        <w:t>-2017</w:t>
      </w:r>
      <w:r w:rsidR="006F3E72" w:rsidRPr="00DB63EB">
        <w:rPr>
          <w:rFonts w:asciiTheme="minorHAnsi" w:eastAsia="Arial" w:hAnsiTheme="minorHAnsi" w:cs="Arial"/>
          <w:sz w:val="24"/>
          <w:szCs w:val="24"/>
        </w:rPr>
        <w:t xml:space="preserve"> to </w:t>
      </w:r>
      <w:r w:rsidR="006F3E72" w:rsidRPr="00DB63EB">
        <w:rPr>
          <w:rFonts w:asciiTheme="minorHAnsi" w:eastAsia="Arial" w:hAnsiTheme="minorHAnsi" w:cs="Arial"/>
          <w:b/>
          <w:sz w:val="24"/>
          <w:szCs w:val="24"/>
        </w:rPr>
        <w:t>1</w:t>
      </w:r>
      <w:r w:rsidR="003F6D8F">
        <w:rPr>
          <w:rFonts w:asciiTheme="minorHAnsi" w:eastAsia="Arial" w:hAnsiTheme="minorHAnsi" w:cs="Arial"/>
          <w:b/>
          <w:sz w:val="24"/>
          <w:szCs w:val="24"/>
        </w:rPr>
        <w:t>5-07</w:t>
      </w:r>
      <w:r w:rsidR="006F3E72" w:rsidRPr="00DB63EB">
        <w:rPr>
          <w:rFonts w:asciiTheme="minorHAnsi" w:eastAsia="Arial" w:hAnsiTheme="minorHAnsi" w:cs="Arial"/>
          <w:b/>
          <w:sz w:val="24"/>
          <w:szCs w:val="24"/>
        </w:rPr>
        <w:t>-2017</w:t>
      </w:r>
      <w:r w:rsidRPr="00DB63EB">
        <w:rPr>
          <w:rFonts w:asciiTheme="minorHAnsi" w:eastAsia="Arial" w:hAnsiTheme="minorHAnsi" w:cs="Arial"/>
          <w:sz w:val="24"/>
          <w:szCs w:val="24"/>
        </w:rPr>
        <w:t xml:space="preserve"> on payment of </w:t>
      </w:r>
      <w:r w:rsidRPr="00DB63EB">
        <w:rPr>
          <w:rFonts w:asciiTheme="minorHAnsi" w:eastAsia="Arial" w:hAnsiTheme="minorHAnsi" w:cs="Arial"/>
          <w:b/>
          <w:sz w:val="24"/>
          <w:szCs w:val="24"/>
        </w:rPr>
        <w:t>Rs. 500/-</w:t>
      </w:r>
      <w:r w:rsidR="00DB63EB" w:rsidRPr="00DB63EB">
        <w:rPr>
          <w:rFonts w:asciiTheme="minorHAnsi" w:eastAsia="Arial" w:hAnsiTheme="minorHAnsi" w:cs="Arial"/>
          <w:sz w:val="24"/>
          <w:szCs w:val="24"/>
        </w:rPr>
        <w:t xml:space="preserve"> (n</w:t>
      </w:r>
      <w:r w:rsidRPr="00DB63EB">
        <w:rPr>
          <w:rFonts w:asciiTheme="minorHAnsi" w:eastAsia="Arial" w:hAnsiTheme="minorHAnsi" w:cs="Arial"/>
          <w:sz w:val="24"/>
          <w:szCs w:val="24"/>
        </w:rPr>
        <w:t>on</w:t>
      </w:r>
      <w:r w:rsidR="00DB63EB" w:rsidRPr="00DB63EB">
        <w:rPr>
          <w:rFonts w:asciiTheme="minorHAnsi" w:eastAsia="Arial" w:hAnsiTheme="minorHAnsi" w:cs="Arial"/>
          <w:sz w:val="24"/>
          <w:szCs w:val="24"/>
        </w:rPr>
        <w:t>-</w:t>
      </w:r>
      <w:r w:rsidRPr="00DB63EB">
        <w:rPr>
          <w:rFonts w:asciiTheme="minorHAnsi" w:eastAsia="Arial" w:hAnsiTheme="minorHAnsi" w:cs="Arial"/>
          <w:sz w:val="24"/>
          <w:szCs w:val="24"/>
        </w:rPr>
        <w:t>refundable) with the cashier of the Account Office.</w:t>
      </w:r>
    </w:p>
    <w:p w:rsidR="00DB63EB" w:rsidRPr="00DB63EB" w:rsidRDefault="00DB63EB" w:rsidP="00DB63EB">
      <w:pPr>
        <w:pStyle w:val="ListParagraph"/>
        <w:jc w:val="both"/>
        <w:rPr>
          <w:rFonts w:asciiTheme="minorHAnsi" w:hAnsiTheme="minorHAnsi"/>
          <w:sz w:val="24"/>
          <w:szCs w:val="24"/>
        </w:rPr>
      </w:pPr>
    </w:p>
    <w:p w:rsidR="00A8184C" w:rsidRPr="00A8184C" w:rsidRDefault="00876D8B" w:rsidP="00A8184C">
      <w:pPr>
        <w:pStyle w:val="ListParagraph"/>
        <w:numPr>
          <w:ilvl w:val="0"/>
          <w:numId w:val="3"/>
        </w:numPr>
        <w:rPr>
          <w:rFonts w:asciiTheme="minorHAnsi" w:eastAsia="Arial" w:hAnsiTheme="minorHAnsi" w:cs="Arial"/>
          <w:b/>
          <w:sz w:val="24"/>
          <w:szCs w:val="24"/>
        </w:rPr>
      </w:pPr>
      <w:r w:rsidRPr="00DB63EB">
        <w:rPr>
          <w:rFonts w:asciiTheme="minorHAnsi" w:eastAsia="Arial" w:hAnsiTheme="minorHAnsi" w:cs="Arial"/>
          <w:sz w:val="24"/>
          <w:szCs w:val="24"/>
        </w:rPr>
        <w:t>Bids may be submitted to the office of Senior Manager (Finance), Business Zone South PTCL near Hatim Alvi Road, EVP office Clifton Karachi along</w:t>
      </w:r>
      <w:r w:rsidR="00DB63EB">
        <w:rPr>
          <w:rFonts w:asciiTheme="minorHAnsi" w:eastAsia="Arial" w:hAnsiTheme="minorHAnsi" w:cs="Arial"/>
          <w:sz w:val="24"/>
          <w:szCs w:val="24"/>
        </w:rPr>
        <w:t xml:space="preserve"> </w:t>
      </w:r>
      <w:r w:rsidRPr="00DB63EB">
        <w:rPr>
          <w:rFonts w:asciiTheme="minorHAnsi" w:eastAsia="Arial" w:hAnsiTheme="minorHAnsi" w:cs="Arial"/>
          <w:sz w:val="24"/>
          <w:szCs w:val="24"/>
        </w:rPr>
        <w:t xml:space="preserve">with </w:t>
      </w:r>
      <w:r w:rsidRPr="00DB63EB">
        <w:rPr>
          <w:rFonts w:asciiTheme="minorHAnsi" w:eastAsia="Arial" w:hAnsiTheme="minorHAnsi" w:cs="Arial"/>
          <w:b/>
          <w:sz w:val="24"/>
          <w:szCs w:val="24"/>
        </w:rPr>
        <w:t>Bid Security of 2%</w:t>
      </w:r>
      <w:r w:rsidRPr="00DB63EB">
        <w:rPr>
          <w:rFonts w:asciiTheme="minorHAnsi" w:eastAsia="Arial" w:hAnsiTheme="minorHAnsi" w:cs="Arial"/>
          <w:sz w:val="24"/>
          <w:szCs w:val="24"/>
        </w:rPr>
        <w:t xml:space="preserve"> of total tender amount in shape of CDR in favor of Sen</w:t>
      </w:r>
      <w:r w:rsidR="00DB63EB">
        <w:rPr>
          <w:rFonts w:asciiTheme="minorHAnsi" w:eastAsia="Arial" w:hAnsiTheme="minorHAnsi" w:cs="Arial"/>
          <w:sz w:val="24"/>
          <w:szCs w:val="24"/>
        </w:rPr>
        <w:t xml:space="preserve">ior Manager (Finance) Operation </w:t>
      </w:r>
      <w:r w:rsidRPr="00DB63EB">
        <w:rPr>
          <w:rFonts w:asciiTheme="minorHAnsi" w:eastAsia="Arial" w:hAnsiTheme="minorHAnsi" w:cs="Arial"/>
          <w:sz w:val="24"/>
          <w:szCs w:val="24"/>
        </w:rPr>
        <w:t>Transmission South Karachi be put in a separate envelope along</w:t>
      </w:r>
      <w:r w:rsidR="00DB63EB">
        <w:rPr>
          <w:rFonts w:asciiTheme="minorHAnsi" w:eastAsia="Arial" w:hAnsiTheme="minorHAnsi" w:cs="Arial"/>
          <w:sz w:val="24"/>
          <w:szCs w:val="24"/>
        </w:rPr>
        <w:t xml:space="preserve"> </w:t>
      </w:r>
      <w:r w:rsidRPr="00DB63EB">
        <w:rPr>
          <w:rFonts w:asciiTheme="minorHAnsi" w:eastAsia="Arial" w:hAnsiTheme="minorHAnsi" w:cs="Arial"/>
          <w:sz w:val="24"/>
          <w:szCs w:val="24"/>
        </w:rPr>
        <w:t xml:space="preserve">with </w:t>
      </w:r>
      <w:r w:rsidR="00DB63EB">
        <w:rPr>
          <w:rFonts w:asciiTheme="minorHAnsi" w:eastAsia="Arial" w:hAnsiTheme="minorHAnsi" w:cs="Arial"/>
          <w:sz w:val="24"/>
          <w:szCs w:val="24"/>
        </w:rPr>
        <w:t xml:space="preserve">the </w:t>
      </w:r>
      <w:r w:rsidRPr="00DB63EB">
        <w:rPr>
          <w:rFonts w:asciiTheme="minorHAnsi" w:eastAsia="Arial" w:hAnsiTheme="minorHAnsi" w:cs="Arial"/>
          <w:sz w:val="24"/>
          <w:szCs w:val="24"/>
        </w:rPr>
        <w:t>Technical proposal.</w:t>
      </w:r>
      <w:r w:rsidR="00A8184C">
        <w:rPr>
          <w:rFonts w:asciiTheme="minorHAnsi" w:eastAsia="Arial" w:hAnsiTheme="minorHAnsi" w:cs="Arial"/>
          <w:sz w:val="24"/>
          <w:szCs w:val="24"/>
        </w:rPr>
        <w:t xml:space="preserve"> </w:t>
      </w:r>
    </w:p>
    <w:p w:rsidR="00A8184C" w:rsidRPr="00A8184C" w:rsidRDefault="00A8184C" w:rsidP="00A8184C">
      <w:pPr>
        <w:pStyle w:val="ListParagraph"/>
        <w:rPr>
          <w:rFonts w:asciiTheme="minorHAnsi" w:eastAsia="Arial" w:hAnsiTheme="minorHAnsi" w:cs="Arial"/>
          <w:sz w:val="24"/>
          <w:szCs w:val="24"/>
        </w:rPr>
      </w:pPr>
    </w:p>
    <w:p w:rsidR="00DB63EB" w:rsidRPr="00A8184C" w:rsidRDefault="00A8184C" w:rsidP="00A8184C">
      <w:pPr>
        <w:pStyle w:val="ListParagraph"/>
        <w:numPr>
          <w:ilvl w:val="0"/>
          <w:numId w:val="3"/>
        </w:numPr>
        <w:rPr>
          <w:rFonts w:asciiTheme="minorHAnsi" w:eastAsia="Arial" w:hAnsiTheme="minorHAnsi" w:cs="Arial"/>
          <w:b/>
          <w:sz w:val="24"/>
          <w:szCs w:val="24"/>
        </w:rPr>
      </w:pPr>
      <w:r w:rsidRPr="00A8184C">
        <w:rPr>
          <w:rFonts w:asciiTheme="minorHAnsi" w:eastAsia="Arial" w:hAnsiTheme="minorHAnsi" w:cs="Arial"/>
          <w:sz w:val="24"/>
          <w:szCs w:val="24"/>
        </w:rPr>
        <w:t>Bids shall</w:t>
      </w:r>
      <w:r>
        <w:rPr>
          <w:rFonts w:asciiTheme="minorHAnsi" w:eastAsia="Arial" w:hAnsiTheme="minorHAnsi" w:cs="Arial"/>
          <w:sz w:val="24"/>
          <w:szCs w:val="24"/>
        </w:rPr>
        <w:t xml:space="preserve"> be submitted </w:t>
      </w:r>
      <w:r w:rsidRPr="00A8184C">
        <w:rPr>
          <w:rFonts w:asciiTheme="minorHAnsi" w:eastAsia="Arial" w:hAnsiTheme="minorHAnsi" w:cs="Arial"/>
          <w:sz w:val="24"/>
          <w:szCs w:val="24"/>
        </w:rPr>
        <w:t>as per instructions provided in tender do</w:t>
      </w:r>
      <w:r>
        <w:rPr>
          <w:rFonts w:asciiTheme="minorHAnsi" w:eastAsia="Arial" w:hAnsiTheme="minorHAnsi" w:cs="Arial"/>
          <w:sz w:val="24"/>
          <w:szCs w:val="24"/>
        </w:rPr>
        <w:t>cuments on or before</w:t>
      </w:r>
      <w:r w:rsidRPr="00A8184C">
        <w:rPr>
          <w:rFonts w:asciiTheme="minorHAnsi" w:eastAsia="Arial" w:hAnsiTheme="minorHAnsi" w:cs="Arial"/>
          <w:sz w:val="24"/>
          <w:szCs w:val="24"/>
        </w:rPr>
        <w:t xml:space="preserve"> </w:t>
      </w:r>
      <w:r w:rsidR="00700D8B">
        <w:rPr>
          <w:rFonts w:asciiTheme="minorHAnsi" w:eastAsia="Arial" w:hAnsiTheme="minorHAnsi" w:cs="Arial"/>
          <w:b/>
          <w:sz w:val="24"/>
          <w:szCs w:val="24"/>
        </w:rPr>
        <w:t>16-07</w:t>
      </w:r>
      <w:bookmarkStart w:id="1" w:name="_GoBack"/>
      <w:bookmarkEnd w:id="1"/>
      <w:r w:rsidRPr="00A8184C">
        <w:rPr>
          <w:rFonts w:asciiTheme="minorHAnsi" w:eastAsia="Arial" w:hAnsiTheme="minorHAnsi" w:cs="Arial"/>
          <w:b/>
          <w:sz w:val="24"/>
          <w:szCs w:val="24"/>
        </w:rPr>
        <w:t xml:space="preserve">-2017. </w:t>
      </w:r>
    </w:p>
    <w:p w:rsidR="00DB63EB" w:rsidRPr="00DB63EB" w:rsidRDefault="00DB63EB" w:rsidP="00DB63EB">
      <w:pPr>
        <w:pStyle w:val="ListParagraph"/>
        <w:rPr>
          <w:rFonts w:asciiTheme="minorHAnsi" w:eastAsia="Arial" w:hAnsiTheme="minorHAnsi" w:cs="Arial"/>
          <w:sz w:val="24"/>
          <w:szCs w:val="24"/>
        </w:rPr>
      </w:pPr>
    </w:p>
    <w:p w:rsidR="00DB63EB" w:rsidRPr="00DB63EB" w:rsidRDefault="00876D8B" w:rsidP="00DB63EB">
      <w:pPr>
        <w:pStyle w:val="ListParagraph"/>
        <w:numPr>
          <w:ilvl w:val="0"/>
          <w:numId w:val="3"/>
        </w:numPr>
        <w:jc w:val="both"/>
        <w:rPr>
          <w:rFonts w:asciiTheme="minorHAnsi" w:hAnsiTheme="minorHAnsi"/>
          <w:sz w:val="24"/>
          <w:szCs w:val="24"/>
        </w:rPr>
      </w:pPr>
      <w:r w:rsidRPr="00DB63EB">
        <w:rPr>
          <w:rFonts w:asciiTheme="minorHAnsi" w:eastAsia="Arial" w:hAnsiTheme="minorHAnsi" w:cs="Arial"/>
          <w:sz w:val="24"/>
          <w:szCs w:val="24"/>
        </w:rPr>
        <w:t>Bids received after the dead line shall not be accepted.</w:t>
      </w:r>
    </w:p>
    <w:p w:rsidR="00DB63EB" w:rsidRPr="00DB63EB" w:rsidRDefault="00DB63EB" w:rsidP="00DB63EB">
      <w:pPr>
        <w:pStyle w:val="ListParagraph"/>
        <w:rPr>
          <w:rFonts w:asciiTheme="minorHAnsi" w:eastAsia="Arial" w:hAnsiTheme="minorHAnsi" w:cs="Arial"/>
          <w:sz w:val="24"/>
          <w:szCs w:val="24"/>
        </w:rPr>
      </w:pPr>
    </w:p>
    <w:p w:rsidR="00DB63EB" w:rsidRPr="00DB63EB" w:rsidRDefault="00876D8B" w:rsidP="00DB63EB">
      <w:pPr>
        <w:pStyle w:val="ListParagraph"/>
        <w:numPr>
          <w:ilvl w:val="0"/>
          <w:numId w:val="3"/>
        </w:numPr>
        <w:jc w:val="both"/>
        <w:rPr>
          <w:rFonts w:asciiTheme="minorHAnsi" w:hAnsiTheme="minorHAnsi"/>
          <w:sz w:val="24"/>
          <w:szCs w:val="24"/>
        </w:rPr>
      </w:pPr>
      <w:r w:rsidRPr="00DB63EB">
        <w:rPr>
          <w:rFonts w:asciiTheme="minorHAnsi" w:eastAsia="Arial" w:hAnsiTheme="minorHAnsi" w:cs="Arial"/>
          <w:sz w:val="24"/>
          <w:szCs w:val="24"/>
        </w:rPr>
        <w:t>PTCL reserves the right to reject any or all bids and to annul the bidding process at any time, without thereby incurring any liability to the affected bidder (s) or any obligations to inform the affected bidd</w:t>
      </w:r>
      <w:r w:rsidR="00DB63EB">
        <w:rPr>
          <w:rFonts w:asciiTheme="minorHAnsi" w:eastAsia="Arial" w:hAnsiTheme="minorHAnsi" w:cs="Arial"/>
          <w:sz w:val="24"/>
          <w:szCs w:val="24"/>
        </w:rPr>
        <w:t>er (s) of the grounds for PTCL’s a</w:t>
      </w:r>
      <w:r w:rsidRPr="00DB63EB">
        <w:rPr>
          <w:rFonts w:asciiTheme="minorHAnsi" w:eastAsia="Arial" w:hAnsiTheme="minorHAnsi" w:cs="Arial"/>
          <w:sz w:val="24"/>
          <w:szCs w:val="24"/>
        </w:rPr>
        <w:t>ction.</w:t>
      </w:r>
    </w:p>
    <w:p w:rsidR="00DB63EB" w:rsidRPr="00DB63EB" w:rsidRDefault="00DB63EB" w:rsidP="00DB63EB">
      <w:pPr>
        <w:pStyle w:val="ListParagraph"/>
        <w:rPr>
          <w:rFonts w:asciiTheme="minorHAnsi" w:eastAsia="Arial" w:hAnsiTheme="minorHAnsi" w:cs="Arial"/>
          <w:sz w:val="24"/>
          <w:szCs w:val="24"/>
        </w:rPr>
      </w:pPr>
    </w:p>
    <w:p w:rsidR="00DB63EB" w:rsidRPr="00DB63EB" w:rsidRDefault="00876D8B" w:rsidP="00DB63EB">
      <w:pPr>
        <w:pStyle w:val="ListParagraph"/>
        <w:numPr>
          <w:ilvl w:val="0"/>
          <w:numId w:val="3"/>
        </w:numPr>
        <w:jc w:val="both"/>
        <w:rPr>
          <w:rFonts w:asciiTheme="minorHAnsi" w:hAnsiTheme="minorHAnsi"/>
          <w:sz w:val="24"/>
          <w:szCs w:val="24"/>
        </w:rPr>
      </w:pPr>
      <w:r w:rsidRPr="00DB63EB">
        <w:rPr>
          <w:rFonts w:asciiTheme="minorHAnsi" w:eastAsia="Arial" w:hAnsiTheme="minorHAnsi" w:cs="Arial"/>
          <w:sz w:val="24"/>
          <w:szCs w:val="24"/>
        </w:rPr>
        <w:t>The contractors registered with PTCL for this particular category would be eligibl</w:t>
      </w:r>
      <w:r w:rsidR="00DB63EB">
        <w:rPr>
          <w:rFonts w:asciiTheme="minorHAnsi" w:eastAsia="Arial" w:hAnsiTheme="minorHAnsi" w:cs="Arial"/>
          <w:sz w:val="24"/>
          <w:szCs w:val="24"/>
        </w:rPr>
        <w:t xml:space="preserve">e to participate in the tender. </w:t>
      </w:r>
      <w:r w:rsidRPr="00DB63EB">
        <w:rPr>
          <w:rFonts w:asciiTheme="minorHAnsi" w:eastAsia="Arial" w:hAnsiTheme="minorHAnsi" w:cs="Arial"/>
          <w:sz w:val="24"/>
          <w:szCs w:val="24"/>
        </w:rPr>
        <w:t>The bidders in this regard are advised to attach cop</w:t>
      </w:r>
      <w:r w:rsidR="00DB63EB">
        <w:rPr>
          <w:rFonts w:asciiTheme="minorHAnsi" w:eastAsia="Arial" w:hAnsiTheme="minorHAnsi" w:cs="Arial"/>
          <w:sz w:val="24"/>
          <w:szCs w:val="24"/>
        </w:rPr>
        <w:t xml:space="preserve">y of their valid registration </w:t>
      </w:r>
      <w:r w:rsidRPr="00DB63EB">
        <w:rPr>
          <w:rFonts w:asciiTheme="minorHAnsi" w:eastAsia="Arial" w:hAnsiTheme="minorHAnsi" w:cs="Arial"/>
          <w:sz w:val="24"/>
          <w:szCs w:val="24"/>
        </w:rPr>
        <w:t>and vendor code with PTCL.</w:t>
      </w:r>
    </w:p>
    <w:p w:rsidR="00DB63EB" w:rsidRPr="00DB63EB" w:rsidRDefault="00DB63EB" w:rsidP="00DB63EB">
      <w:pPr>
        <w:pStyle w:val="ListParagraph"/>
        <w:rPr>
          <w:rFonts w:asciiTheme="minorHAnsi" w:eastAsia="Arial" w:hAnsiTheme="minorHAnsi" w:cs="Arial"/>
          <w:sz w:val="24"/>
          <w:szCs w:val="24"/>
        </w:rPr>
      </w:pPr>
    </w:p>
    <w:p w:rsidR="001A6539" w:rsidRPr="00DB63EB" w:rsidRDefault="00876D8B" w:rsidP="00DB63EB">
      <w:pPr>
        <w:pStyle w:val="ListParagraph"/>
        <w:numPr>
          <w:ilvl w:val="0"/>
          <w:numId w:val="3"/>
        </w:numPr>
        <w:jc w:val="both"/>
        <w:rPr>
          <w:rFonts w:asciiTheme="minorHAnsi" w:hAnsiTheme="minorHAnsi"/>
          <w:sz w:val="24"/>
          <w:szCs w:val="24"/>
        </w:rPr>
      </w:pPr>
      <w:r w:rsidRPr="00DB63EB">
        <w:rPr>
          <w:rFonts w:asciiTheme="minorHAnsi" w:eastAsia="Arial" w:hAnsiTheme="minorHAnsi" w:cs="Arial"/>
          <w:sz w:val="24"/>
          <w:szCs w:val="24"/>
        </w:rPr>
        <w:t>All correspondence on the subject may be addressed to the undersigned.</w:t>
      </w:r>
    </w:p>
    <w:p w:rsidR="001A6539" w:rsidRDefault="001A6539">
      <w:pPr>
        <w:spacing w:line="200" w:lineRule="exact"/>
        <w:rPr>
          <w:sz w:val="24"/>
          <w:szCs w:val="24"/>
        </w:rPr>
      </w:pPr>
    </w:p>
    <w:p w:rsidR="001A6539" w:rsidRDefault="001A6539">
      <w:pPr>
        <w:spacing w:line="200" w:lineRule="exact"/>
        <w:rPr>
          <w:sz w:val="24"/>
          <w:szCs w:val="24"/>
        </w:rPr>
      </w:pPr>
    </w:p>
    <w:p w:rsidR="001A6539" w:rsidRDefault="001A6539">
      <w:pPr>
        <w:spacing w:line="200" w:lineRule="exact"/>
        <w:rPr>
          <w:sz w:val="24"/>
          <w:szCs w:val="24"/>
        </w:rPr>
      </w:pPr>
    </w:p>
    <w:p w:rsidR="001A6539" w:rsidRDefault="001A6539">
      <w:pPr>
        <w:spacing w:line="200" w:lineRule="exact"/>
        <w:rPr>
          <w:sz w:val="24"/>
          <w:szCs w:val="24"/>
        </w:rPr>
      </w:pPr>
    </w:p>
    <w:p w:rsidR="001A6539" w:rsidRPr="00DB63EB" w:rsidRDefault="001A6539" w:rsidP="00DB63EB"/>
    <w:p w:rsidR="001A6539" w:rsidRPr="00DB63EB" w:rsidRDefault="00A91DCC" w:rsidP="00DB63EB">
      <w:pPr>
        <w:spacing w:line="276" w:lineRule="auto"/>
        <w:rPr>
          <w:rFonts w:eastAsia="Arial"/>
          <w:b/>
        </w:rPr>
      </w:pPr>
      <w:r w:rsidRPr="00DB63EB">
        <w:rPr>
          <w:rFonts w:eastAsia="Arial"/>
          <w:b/>
        </w:rPr>
        <w:t>Akbar Noman</w:t>
      </w:r>
      <w:r w:rsidR="00DB63EB" w:rsidRPr="00DB63EB">
        <w:rPr>
          <w:rFonts w:eastAsia="Arial"/>
          <w:b/>
        </w:rPr>
        <w:t xml:space="preserve"> (SM)</w:t>
      </w:r>
    </w:p>
    <w:p w:rsidR="001A6539" w:rsidRPr="00DB63EB" w:rsidRDefault="00DB63EB" w:rsidP="00DB63EB">
      <w:pPr>
        <w:spacing w:line="276" w:lineRule="auto"/>
        <w:rPr>
          <w:rFonts w:eastAsia="Arial"/>
          <w:bCs/>
        </w:rPr>
      </w:pPr>
      <w:r w:rsidRPr="00DB63EB">
        <w:rPr>
          <w:rFonts w:eastAsia="Arial"/>
          <w:bCs/>
        </w:rPr>
        <w:t>e-</w:t>
      </w:r>
      <w:r w:rsidR="00876D8B" w:rsidRPr="00DB63EB">
        <w:rPr>
          <w:rFonts w:eastAsia="Arial"/>
          <w:bCs/>
        </w:rPr>
        <w:t>mail:</w:t>
      </w:r>
      <w:r w:rsidRPr="00DB63EB">
        <w:rPr>
          <w:rFonts w:eastAsia="Arial"/>
          <w:bCs/>
        </w:rPr>
        <w:t xml:space="preserve"> </w:t>
      </w:r>
      <w:hyperlink r:id="rId6" w:history="1">
        <w:r w:rsidR="00A91DCC" w:rsidRPr="00DB63EB">
          <w:rPr>
            <w:rStyle w:val="Hyperlink"/>
            <w:rFonts w:eastAsia="Arial"/>
            <w:bCs/>
          </w:rPr>
          <w:t>akbar.noman@ptcl.net.pk</w:t>
        </w:r>
      </w:hyperlink>
    </w:p>
    <w:p w:rsidR="001A6539" w:rsidRPr="00DB63EB" w:rsidRDefault="00DB63EB" w:rsidP="00DB63EB">
      <w:pPr>
        <w:spacing w:line="276" w:lineRule="auto"/>
      </w:pPr>
      <w:r>
        <w:rPr>
          <w:rFonts w:eastAsia="Arial"/>
          <w:bCs/>
        </w:rPr>
        <w:t>Contact Person (M. Z</w:t>
      </w:r>
      <w:r w:rsidR="00A91DCC" w:rsidRPr="00DB63EB">
        <w:rPr>
          <w:rFonts w:eastAsia="Arial"/>
          <w:bCs/>
        </w:rPr>
        <w:t>ubair)</w:t>
      </w:r>
      <w:r w:rsidR="00C338C3" w:rsidRPr="00DB63EB">
        <w:rPr>
          <w:rFonts w:eastAsia="Arial"/>
          <w:bCs/>
        </w:rPr>
        <w:t>: 0333-2205068</w:t>
      </w:r>
    </w:p>
    <w:sectPr w:rsidR="001A6539" w:rsidRPr="00DB63EB">
      <w:pgSz w:w="12240" w:h="15840"/>
      <w:pgMar w:top="1117" w:right="720" w:bottom="1440" w:left="7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41DE"/>
    <w:multiLevelType w:val="hybridMultilevel"/>
    <w:tmpl w:val="AD8EAB76"/>
    <w:lvl w:ilvl="0" w:tplc="4A0E8856">
      <w:start w:val="1"/>
      <w:numFmt w:val="decimal"/>
      <w:lvlText w:val="%1."/>
      <w:lvlJc w:val="left"/>
      <w:pPr>
        <w:ind w:left="720" w:hanging="360"/>
      </w:pPr>
      <w:rPr>
        <w:rFonts w:eastAsia="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C2A7B"/>
    <w:multiLevelType w:val="hybridMultilevel"/>
    <w:tmpl w:val="2A22BB02"/>
    <w:lvl w:ilvl="0" w:tplc="6ED434F6">
      <w:start w:val="1"/>
      <w:numFmt w:val="decimal"/>
      <w:lvlText w:val="%1."/>
      <w:lvlJc w:val="left"/>
      <w:pPr>
        <w:ind w:left="1080" w:hanging="72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B23C6"/>
    <w:multiLevelType w:val="hybridMultilevel"/>
    <w:tmpl w:val="F8A2EDE4"/>
    <w:lvl w:ilvl="0" w:tplc="948AE3FC">
      <w:start w:val="1"/>
      <w:numFmt w:val="decimal"/>
      <w:lvlText w:val="%1."/>
      <w:lvlJc w:val="left"/>
    </w:lvl>
    <w:lvl w:ilvl="1" w:tplc="EE6C57B6">
      <w:numFmt w:val="decimal"/>
      <w:lvlText w:val=""/>
      <w:lvlJc w:val="left"/>
    </w:lvl>
    <w:lvl w:ilvl="2" w:tplc="5B986AA4">
      <w:numFmt w:val="decimal"/>
      <w:lvlText w:val=""/>
      <w:lvlJc w:val="left"/>
    </w:lvl>
    <w:lvl w:ilvl="3" w:tplc="9E88450C">
      <w:numFmt w:val="decimal"/>
      <w:lvlText w:val=""/>
      <w:lvlJc w:val="left"/>
    </w:lvl>
    <w:lvl w:ilvl="4" w:tplc="65CA61EE">
      <w:numFmt w:val="decimal"/>
      <w:lvlText w:val=""/>
      <w:lvlJc w:val="left"/>
    </w:lvl>
    <w:lvl w:ilvl="5" w:tplc="60728784">
      <w:numFmt w:val="decimal"/>
      <w:lvlText w:val=""/>
      <w:lvlJc w:val="left"/>
    </w:lvl>
    <w:lvl w:ilvl="6" w:tplc="5966161A">
      <w:numFmt w:val="decimal"/>
      <w:lvlText w:val=""/>
      <w:lvlJc w:val="left"/>
    </w:lvl>
    <w:lvl w:ilvl="7" w:tplc="3F68E928">
      <w:numFmt w:val="decimal"/>
      <w:lvlText w:val=""/>
      <w:lvlJc w:val="left"/>
    </w:lvl>
    <w:lvl w:ilvl="8" w:tplc="4364CF36">
      <w:numFmt w:val="decimal"/>
      <w:lvlText w:val=""/>
      <w:lvlJc w:val="left"/>
    </w:lvl>
  </w:abstractNum>
  <w:abstractNum w:abstractNumId="3" w15:restartNumberingAfterBreak="0">
    <w:nsid w:val="460A3C9F"/>
    <w:multiLevelType w:val="hybridMultilevel"/>
    <w:tmpl w:val="C4EAF7AA"/>
    <w:lvl w:ilvl="0" w:tplc="EB6C31D6">
      <w:start w:val="1"/>
      <w:numFmt w:val="decimal"/>
      <w:lvlText w:val="%1."/>
      <w:lvlJc w:val="left"/>
      <w:pPr>
        <w:tabs>
          <w:tab w:val="num" w:pos="720"/>
        </w:tabs>
        <w:ind w:left="720" w:hanging="360"/>
      </w:pPr>
      <w:rPr>
        <w:b w:val="0"/>
      </w:r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39"/>
    <w:rsid w:val="001A6539"/>
    <w:rsid w:val="003F6D8F"/>
    <w:rsid w:val="005B475C"/>
    <w:rsid w:val="005C1B18"/>
    <w:rsid w:val="006F3E72"/>
    <w:rsid w:val="00700D8B"/>
    <w:rsid w:val="00876D8B"/>
    <w:rsid w:val="00910270"/>
    <w:rsid w:val="00925B4F"/>
    <w:rsid w:val="00A8184C"/>
    <w:rsid w:val="00A91DCC"/>
    <w:rsid w:val="00AF5C4B"/>
    <w:rsid w:val="00BD2423"/>
    <w:rsid w:val="00BE5116"/>
    <w:rsid w:val="00C338C3"/>
    <w:rsid w:val="00D0563E"/>
    <w:rsid w:val="00DB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7C06"/>
  <w15:docId w15:val="{03382BA9-1F60-4955-9073-13F20DFD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23"/>
    <w:pPr>
      <w:ind w:left="720"/>
      <w:contextualSpacing/>
    </w:pPr>
  </w:style>
  <w:style w:type="character" w:styleId="Hyperlink">
    <w:name w:val="Hyperlink"/>
    <w:basedOn w:val="DefaultParagraphFont"/>
    <w:uiPriority w:val="99"/>
    <w:unhideWhenUsed/>
    <w:rsid w:val="00C33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20834">
      <w:bodyDiv w:val="1"/>
      <w:marLeft w:val="0"/>
      <w:marRight w:val="0"/>
      <w:marTop w:val="0"/>
      <w:marBottom w:val="0"/>
      <w:divBdr>
        <w:top w:val="none" w:sz="0" w:space="0" w:color="auto"/>
        <w:left w:val="none" w:sz="0" w:space="0" w:color="auto"/>
        <w:bottom w:val="none" w:sz="0" w:space="0" w:color="auto"/>
        <w:right w:val="none" w:sz="0" w:space="0" w:color="auto"/>
      </w:divBdr>
    </w:div>
    <w:div w:id="21300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bar.noman@ptcl.net.pk%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Sehrish Khalid/Management Trainee/PTCL</cp:lastModifiedBy>
  <cp:revision>3</cp:revision>
  <cp:lastPrinted>2017-06-03T09:31:00Z</cp:lastPrinted>
  <dcterms:created xsi:type="dcterms:W3CDTF">2017-07-06T06:27:00Z</dcterms:created>
  <dcterms:modified xsi:type="dcterms:W3CDTF">2017-07-06T06:30:00Z</dcterms:modified>
</cp:coreProperties>
</file>