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9273FE">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9273FE" w:rsidP="009273FE">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Pr>
          <w:rFonts w:ascii="Calibri" w:eastAsia="Calibri" w:hAnsi="Calibri" w:cs="Calibri"/>
          <w:b/>
          <w:sz w:val="28"/>
          <w:szCs w:val="28"/>
          <w:u w:val="single"/>
        </w:rPr>
        <w:t xml:space="preserve">ADDRESSING BASIC FIRST CAMPAIGN </w:t>
      </w:r>
      <w:r w:rsidRPr="008370BA">
        <w:rPr>
          <w:rFonts w:ascii="Calibri" w:eastAsia="Calibri" w:hAnsi="Calibri" w:cs="Calibri"/>
          <w:b/>
          <w:sz w:val="28"/>
          <w:szCs w:val="28"/>
          <w:u w:val="single"/>
        </w:rPr>
        <w:t>FOR</w:t>
      </w:r>
      <w:r>
        <w:rPr>
          <w:rFonts w:ascii="Calibri" w:eastAsia="Calibri" w:hAnsi="Calibri" w:cs="Calibri"/>
          <w:b/>
          <w:sz w:val="28"/>
          <w:szCs w:val="28"/>
          <w:u w:val="single"/>
        </w:rPr>
        <w:t xml:space="preserve"> RGM</w:t>
      </w:r>
      <w:r w:rsidRPr="008370BA">
        <w:rPr>
          <w:rFonts w:ascii="Calibri" w:eastAsia="Calibri" w:hAnsi="Calibri" w:cs="Calibri"/>
          <w:b/>
          <w:sz w:val="28"/>
          <w:szCs w:val="28"/>
          <w:u w:val="single"/>
        </w:rPr>
        <w:t xml:space="preserve"> </w:t>
      </w:r>
      <w:r>
        <w:rPr>
          <w:rFonts w:ascii="Calibri" w:eastAsia="Calibri" w:hAnsi="Calibri" w:cs="Calibri"/>
          <w:b/>
          <w:sz w:val="28"/>
          <w:szCs w:val="28"/>
          <w:u w:val="single"/>
        </w:rPr>
        <w:t>NTR-I</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9273FE">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9273FE" w:rsidRPr="009273FE">
        <w:rPr>
          <w:rFonts w:ascii="Calibri" w:eastAsia="Calibri" w:hAnsi="Calibri" w:cs="Calibri"/>
          <w:b/>
          <w:sz w:val="20"/>
          <w:u w:val="single"/>
        </w:rPr>
        <w:t>CIVIL WORKS ADDRESSING BASIC FIRST CAMPAIGN FOR RGM NTR-I</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2B66C7">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#:012, Telephone Office, 1 The Mall Peshawar Cantt as per instructions provided in tender documents on or before 12:00 Hr. Dated: </w:t>
      </w:r>
      <w:r w:rsidR="0075233D">
        <w:rPr>
          <w:rFonts w:ascii="Calibri" w:eastAsia="Calibri" w:hAnsi="Calibri" w:cs="Calibri"/>
          <w:b/>
        </w:rPr>
        <w:t>0</w:t>
      </w:r>
      <w:r w:rsidR="002B66C7">
        <w:rPr>
          <w:rFonts w:ascii="Calibri" w:eastAsia="Calibri" w:hAnsi="Calibri" w:cs="Calibri"/>
          <w:b/>
        </w:rPr>
        <w:t>8</w:t>
      </w:r>
      <w:bookmarkStart w:id="0" w:name="_GoBack"/>
      <w:bookmarkEnd w:id="0"/>
      <w:r>
        <w:rPr>
          <w:rFonts w:ascii="Calibri" w:eastAsia="Calibri" w:hAnsi="Calibri" w:cs="Calibri"/>
          <w:b/>
        </w:rPr>
        <w:t>-0</w:t>
      </w:r>
      <w:r w:rsidR="009273FE">
        <w:rPr>
          <w:rFonts w:ascii="Calibri" w:eastAsia="Calibri" w:hAnsi="Calibri" w:cs="Calibri"/>
          <w:b/>
        </w:rPr>
        <w:t>8</w:t>
      </w:r>
      <w:r>
        <w:rPr>
          <w:rFonts w:ascii="Calibri" w:eastAsia="Calibri" w:hAnsi="Calibri" w:cs="Calibri"/>
          <w:b/>
        </w:rPr>
        <w:t>-2019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26006920" r:id="rId10"/>
        </w:object>
      </w:r>
    </w:p>
    <w:p w:rsidR="009273FE" w:rsidRDefault="00E045C0" w:rsidP="009273FE">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No. RFQ/</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D97537">
      <w:pPr>
        <w:spacing w:after="0" w:line="240" w:lineRule="auto"/>
        <w:jc w:val="center"/>
        <w:rPr>
          <w:rFonts w:ascii="Calibri" w:eastAsia="Calibri" w:hAnsi="Calibri" w:cs="Calibri"/>
          <w:b/>
          <w:sz w:val="24"/>
        </w:rPr>
      </w:pPr>
      <w:r>
        <w:rPr>
          <w:rFonts w:ascii="Calibri" w:eastAsia="Calibri" w:hAnsi="Calibri" w:cs="Calibri"/>
          <w:b/>
          <w:sz w:val="24"/>
        </w:rPr>
        <w:t>Tel: 091-527</w:t>
      </w:r>
      <w:r w:rsidR="00D97537">
        <w:rPr>
          <w:rFonts w:ascii="Calibri" w:eastAsia="Calibri" w:hAnsi="Calibri" w:cs="Calibri"/>
          <w:b/>
          <w:sz w:val="24"/>
        </w:rPr>
        <w:t>6013</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9273FE">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9273FE" w:rsidRPr="009273FE">
        <w:rPr>
          <w:rFonts w:ascii="Calibri" w:eastAsia="Calibri" w:hAnsi="Calibri" w:cs="Calibri"/>
          <w:b/>
          <w:sz w:val="28"/>
          <w:szCs w:val="28"/>
        </w:rPr>
        <w:t>CIVIL WORKS ADDRESSING BASIC FIRST CAMPAIGN FOR RGM NTR-I</w:t>
      </w:r>
    </w:p>
    <w:p w:rsidR="007F1FE5" w:rsidRDefault="007F1FE5">
      <w:pPr>
        <w:spacing w:after="200" w:line="276" w:lineRule="auto"/>
        <w:rPr>
          <w:rFonts w:ascii="Calibri" w:eastAsia="Calibri" w:hAnsi="Calibri" w:cs="Calibri"/>
          <w:b/>
          <w:sz w:val="24"/>
        </w:rPr>
      </w:pPr>
    </w:p>
    <w:p w:rsidR="007F1FE5" w:rsidRDefault="009273FE" w:rsidP="009273FE">
      <w:pPr>
        <w:spacing w:after="200" w:line="276" w:lineRule="auto"/>
        <w:jc w:val="center"/>
        <w:rPr>
          <w:rFonts w:ascii="Calibri" w:eastAsia="Calibri" w:hAnsi="Calibri" w:cs="Calibri"/>
          <w:b/>
          <w:sz w:val="24"/>
          <w:u w:val="single"/>
        </w:rPr>
      </w:pPr>
      <w:r>
        <w:rPr>
          <w:rFonts w:ascii="Calibri" w:eastAsia="Calibri" w:hAnsi="Calibri" w:cs="Calibri"/>
          <w:b/>
          <w:sz w:val="24"/>
          <w:u w:val="single"/>
        </w:rPr>
        <w:t xml:space="preserve">NO. RFQ/ </w:t>
      </w:r>
      <w:r w:rsidRPr="009273FE">
        <w:rPr>
          <w:rFonts w:ascii="Calibri" w:eastAsia="Calibri" w:hAnsi="Calibri" w:cs="Calibri"/>
          <w:b/>
          <w:sz w:val="24"/>
          <w:u w:val="single"/>
        </w:rPr>
        <w:t>RGM-NTR-I/BASIC-FIRST-CAMPAIGN/CIVIL-WORK /2019-20/01/</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9273FE">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RGM NTR-I</w:t>
      </w:r>
      <w:r>
        <w:rPr>
          <w:rFonts w:ascii="Calibri" w:eastAsia="Calibri" w:hAnsi="Calibri" w:cs="Calibri"/>
        </w:rPr>
        <w:t xml:space="preserve">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tbl>
      <w:tblPr>
        <w:tblW w:w="7700" w:type="dxa"/>
        <w:tblInd w:w="822" w:type="dxa"/>
        <w:tblCellMar>
          <w:left w:w="0" w:type="dxa"/>
          <w:right w:w="0" w:type="dxa"/>
        </w:tblCellMar>
        <w:tblLook w:val="04A0" w:firstRow="1" w:lastRow="0" w:firstColumn="1" w:lastColumn="0" w:noHBand="0" w:noVBand="1"/>
      </w:tblPr>
      <w:tblGrid>
        <w:gridCol w:w="1743"/>
        <w:gridCol w:w="5957"/>
      </w:tblGrid>
      <w:tr w:rsidR="00D97537" w:rsidRPr="00D97537" w:rsidTr="00D97537">
        <w:trPr>
          <w:trHeight w:val="315"/>
        </w:trPr>
        <w:tc>
          <w:tcPr>
            <w:tcW w:w="1743"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lastRenderedPageBreak/>
              <w:t>S.NO</w:t>
            </w:r>
          </w:p>
        </w:tc>
        <w:tc>
          <w:tcPr>
            <w:tcW w:w="595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 xml:space="preserve">Site Name </w:t>
            </w:r>
          </w:p>
        </w:tc>
      </w:tr>
      <w:tr w:rsidR="00D97537" w:rsidRPr="00D97537" w:rsidTr="00D97537">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Khyber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BM Office Cantt</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Warsak Road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Kohat Road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Hayatabad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Charsadda Road</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Cantt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Charsadda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Mardan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10</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Nowshera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Daggar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Swabi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Makan Bagh (Swat)</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Khawaza Khela</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SBM Offices</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Batkhela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Timergera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SBM-I Office Peshawar City</w:t>
            </w:r>
          </w:p>
        </w:tc>
      </w:tr>
      <w:tr w:rsidR="00D97537" w:rsidRPr="00D97537" w:rsidTr="00D97537">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Masjid Pajjagi Road Colony</w:t>
            </w:r>
          </w:p>
        </w:tc>
      </w:tr>
      <w:tr w:rsidR="00D97537" w:rsidRPr="00D97537" w:rsidTr="00D97537">
        <w:trPr>
          <w:trHeight w:val="60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rPr>
            </w:pPr>
            <w:r w:rsidRPr="00D97537">
              <w:rPr>
                <w:rFonts w:ascii="Calibri" w:eastAsia="Calibri" w:hAnsi="Calibri" w:cs="Calibri"/>
                <w:b/>
                <w:bCs/>
                <w:color w:val="000000"/>
              </w:rPr>
              <w:t>20</w:t>
            </w:r>
          </w:p>
        </w:tc>
        <w:tc>
          <w:tcPr>
            <w:tcW w:w="59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97537" w:rsidRPr="00D97537" w:rsidRDefault="00D97537" w:rsidP="00D97537">
            <w:pPr>
              <w:spacing w:after="0" w:line="240" w:lineRule="auto"/>
              <w:rPr>
                <w:rFonts w:ascii="Calibri" w:eastAsia="Calibri" w:hAnsi="Calibri" w:cs="Calibri"/>
                <w:color w:val="000000"/>
              </w:rPr>
            </w:pPr>
            <w:r w:rsidRPr="00D97537">
              <w:rPr>
                <w:rFonts w:ascii="Calibri" w:eastAsia="Calibri" w:hAnsi="Calibri" w:cs="Calibri"/>
                <w:color w:val="000000"/>
              </w:rPr>
              <w:t>Roof treatment work at RO Office Mardan</w:t>
            </w:r>
          </w:p>
        </w:tc>
      </w:tr>
    </w:tbl>
    <w:p w:rsidR="00AB4DAA" w:rsidRDefault="00AB4DAA">
      <w:pPr>
        <w:spacing w:after="200" w:line="276" w:lineRule="auto"/>
        <w:rPr>
          <w:rFonts w:ascii="Calibri" w:eastAsia="Calibri" w:hAnsi="Calibri" w:cs="Calibri"/>
        </w:rPr>
      </w:pPr>
    </w:p>
    <w:sectPr w:rsidR="00AB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37" w:rsidRDefault="00B46337" w:rsidP="00D97537">
      <w:pPr>
        <w:spacing w:after="0" w:line="240" w:lineRule="auto"/>
      </w:pPr>
      <w:r>
        <w:separator/>
      </w:r>
    </w:p>
  </w:endnote>
  <w:endnote w:type="continuationSeparator" w:id="0">
    <w:p w:rsidR="00B46337" w:rsidRDefault="00B46337"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37" w:rsidRDefault="00B46337" w:rsidP="00D97537">
      <w:pPr>
        <w:spacing w:after="0" w:line="240" w:lineRule="auto"/>
      </w:pPr>
      <w:r>
        <w:separator/>
      </w:r>
    </w:p>
  </w:footnote>
  <w:footnote w:type="continuationSeparator" w:id="0">
    <w:p w:rsidR="00B46337" w:rsidRDefault="00B46337"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2A5B95"/>
    <w:rsid w:val="002B66C7"/>
    <w:rsid w:val="003F27A9"/>
    <w:rsid w:val="00670C86"/>
    <w:rsid w:val="0075233D"/>
    <w:rsid w:val="007F1FE5"/>
    <w:rsid w:val="008370BA"/>
    <w:rsid w:val="00854D65"/>
    <w:rsid w:val="009273FE"/>
    <w:rsid w:val="00990BE9"/>
    <w:rsid w:val="00AB4DAA"/>
    <w:rsid w:val="00B46337"/>
    <w:rsid w:val="00D97537"/>
    <w:rsid w:val="00DD3B2B"/>
    <w:rsid w:val="00E0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DE76"/>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Yasir Hussain/Technical Officer (IT) Peshawar/PTCL</cp:lastModifiedBy>
  <cp:revision>10</cp:revision>
  <dcterms:created xsi:type="dcterms:W3CDTF">2019-07-22T06:41:00Z</dcterms:created>
  <dcterms:modified xsi:type="dcterms:W3CDTF">2019-07-30T10:49:00Z</dcterms:modified>
</cp:coreProperties>
</file>